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518" w:rsidRPr="00CD4518" w:rsidRDefault="00726A56" w:rsidP="00CD4518">
      <w:pPr>
        <w:pStyle w:val="Bezproreda"/>
        <w:ind w:left="708"/>
        <w:rPr>
          <w:rFonts w:ascii="Times New Roman" w:hAnsi="Times New Roman" w:cs="Times New Roman"/>
        </w:rPr>
      </w:pPr>
      <w:r w:rsidRPr="00CD4518">
        <w:rPr>
          <w:rFonts w:ascii="Times New Roman" w:hAnsi="Times New Roman" w:cs="Times New Roman"/>
        </w:rPr>
        <w:t>Na temelju članka 88. Statuta, a u vezi sa člankom 34. Zakona o fiskalnoj odgovornosti (Narodne novine, br. 111/18) i članka 7. Uredbe o sastavljanju i predaji Izjave o fiskalnoj odgovornosti (Narodne novine, broj 95/19) ravnateljica škole</w:t>
      </w:r>
      <w:r w:rsidR="00CD4518" w:rsidRPr="00CD4518">
        <w:rPr>
          <w:rFonts w:ascii="Times New Roman" w:hAnsi="Times New Roman" w:cs="Times New Roman"/>
        </w:rPr>
        <w:t xml:space="preserve">, </w:t>
      </w:r>
    </w:p>
    <w:p w:rsidR="00726A56" w:rsidRPr="00CD4518" w:rsidRDefault="00CD4518" w:rsidP="00CD4518">
      <w:pPr>
        <w:pStyle w:val="Bezproreda"/>
        <w:ind w:firstLine="708"/>
        <w:rPr>
          <w:rFonts w:ascii="Times New Roman" w:hAnsi="Times New Roman" w:cs="Times New Roman"/>
        </w:rPr>
      </w:pPr>
      <w:r w:rsidRPr="00CD4518">
        <w:rPr>
          <w:rFonts w:ascii="Times New Roman" w:hAnsi="Times New Roman" w:cs="Times New Roman"/>
        </w:rPr>
        <w:t>dana 28. listopada 2019. godine</w:t>
      </w:r>
      <w:r w:rsidR="00726A56" w:rsidRPr="00CD4518">
        <w:rPr>
          <w:rFonts w:ascii="Times New Roman" w:hAnsi="Times New Roman" w:cs="Times New Roman"/>
        </w:rPr>
        <w:t xml:space="preserve"> donosi:</w:t>
      </w:r>
    </w:p>
    <w:p w:rsidR="00726A56" w:rsidRPr="00726A56" w:rsidRDefault="00726A56" w:rsidP="00726A56">
      <w:pPr>
        <w:pStyle w:val="Tijeloteksta"/>
        <w:spacing w:before="241" w:line="235" w:lineRule="auto"/>
        <w:ind w:right="801"/>
        <w:jc w:val="both"/>
        <w:rPr>
          <w:rFonts w:ascii="Times New Roman" w:hAnsi="Times New Roman" w:cs="Times New Roman"/>
          <w:sz w:val="24"/>
          <w:szCs w:val="24"/>
        </w:rPr>
      </w:pPr>
    </w:p>
    <w:p w:rsidR="00726A56" w:rsidRPr="00726A56" w:rsidRDefault="00726A56" w:rsidP="00726A56">
      <w:pPr>
        <w:spacing w:before="240"/>
        <w:ind w:left="169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6A56">
        <w:rPr>
          <w:rFonts w:ascii="Times New Roman" w:hAnsi="Times New Roman" w:cs="Times New Roman"/>
          <w:b/>
          <w:i/>
          <w:sz w:val="24"/>
          <w:szCs w:val="24"/>
        </w:rPr>
        <w:t>PROCEDURU STJECANJA, RASPOLAGANJA i UPRAVLJANJA NEKRETNINAMA</w:t>
      </w:r>
    </w:p>
    <w:p w:rsidR="00726A56" w:rsidRPr="00726A56" w:rsidRDefault="00726A56" w:rsidP="00726A56">
      <w:pPr>
        <w:pStyle w:val="Tijeloteksta"/>
        <w:rPr>
          <w:rFonts w:ascii="Times New Roman" w:hAnsi="Times New Roman" w:cs="Times New Roman"/>
          <w:b/>
          <w:i/>
          <w:sz w:val="24"/>
          <w:szCs w:val="24"/>
        </w:rPr>
      </w:pPr>
    </w:p>
    <w:p w:rsidR="00726A56" w:rsidRPr="00726A56" w:rsidRDefault="00726A56" w:rsidP="00726A56">
      <w:pPr>
        <w:pStyle w:val="Tijeloteksta"/>
        <w:spacing w:before="1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726A56" w:rsidRPr="00726A56" w:rsidRDefault="00726A56" w:rsidP="00726A56">
      <w:pPr>
        <w:pStyle w:val="Tijeloteksta"/>
        <w:jc w:val="center"/>
        <w:rPr>
          <w:rFonts w:ascii="Times New Roman" w:hAnsi="Times New Roman" w:cs="Times New Roman"/>
          <w:sz w:val="24"/>
          <w:szCs w:val="24"/>
        </w:rPr>
      </w:pPr>
      <w:r w:rsidRPr="00726A56">
        <w:rPr>
          <w:rFonts w:ascii="Times New Roman" w:hAnsi="Times New Roman" w:cs="Times New Roman"/>
          <w:sz w:val="24"/>
          <w:szCs w:val="24"/>
        </w:rPr>
        <w:t>Članak 1.</w:t>
      </w:r>
    </w:p>
    <w:p w:rsidR="00726A56" w:rsidRPr="00726A56" w:rsidRDefault="00726A56" w:rsidP="00CD4518">
      <w:pPr>
        <w:pStyle w:val="Tijeloteksta"/>
        <w:spacing w:before="241" w:line="235" w:lineRule="auto"/>
        <w:ind w:left="780" w:right="801"/>
        <w:jc w:val="center"/>
        <w:rPr>
          <w:rFonts w:ascii="Times New Roman" w:hAnsi="Times New Roman" w:cs="Times New Roman"/>
          <w:sz w:val="24"/>
          <w:szCs w:val="24"/>
        </w:rPr>
      </w:pPr>
      <w:r w:rsidRPr="00726A56">
        <w:rPr>
          <w:rFonts w:ascii="Times New Roman" w:hAnsi="Times New Roman" w:cs="Times New Roman"/>
          <w:sz w:val="24"/>
          <w:szCs w:val="24"/>
        </w:rPr>
        <w:t>Ovom Procedurom propisuje se način i postupak stjecanja, raspolaganja i upravljanja nekretninama u vlasništvu Škole.</w:t>
      </w:r>
    </w:p>
    <w:p w:rsidR="00726A56" w:rsidRPr="00726A56" w:rsidRDefault="00726A56" w:rsidP="00726A56">
      <w:pPr>
        <w:pStyle w:val="Tijeloteksta"/>
        <w:spacing w:before="5"/>
        <w:rPr>
          <w:rFonts w:ascii="Times New Roman" w:hAnsi="Times New Roman" w:cs="Times New Roman"/>
          <w:sz w:val="24"/>
          <w:szCs w:val="24"/>
        </w:rPr>
      </w:pPr>
    </w:p>
    <w:p w:rsidR="00726A56" w:rsidRPr="00726A56" w:rsidRDefault="00726A56" w:rsidP="00726A56">
      <w:pPr>
        <w:pStyle w:val="Tijeloteksta"/>
        <w:spacing w:before="24"/>
        <w:jc w:val="center"/>
        <w:rPr>
          <w:rFonts w:ascii="Times New Roman" w:hAnsi="Times New Roman" w:cs="Times New Roman"/>
          <w:sz w:val="24"/>
          <w:szCs w:val="24"/>
        </w:rPr>
      </w:pPr>
      <w:r w:rsidRPr="00726A56">
        <w:rPr>
          <w:rFonts w:ascii="Times New Roman" w:hAnsi="Times New Roman" w:cs="Times New Roman"/>
          <w:sz w:val="24"/>
          <w:szCs w:val="24"/>
        </w:rPr>
        <w:t>Članak 2.</w:t>
      </w:r>
    </w:p>
    <w:p w:rsidR="00726A56" w:rsidRPr="00726A56" w:rsidRDefault="00726A56" w:rsidP="00CD4518">
      <w:pPr>
        <w:pStyle w:val="Tijeloteksta"/>
        <w:spacing w:before="241" w:line="235" w:lineRule="auto"/>
        <w:ind w:left="780" w:right="801"/>
        <w:jc w:val="center"/>
        <w:rPr>
          <w:rFonts w:ascii="Times New Roman" w:hAnsi="Times New Roman" w:cs="Times New Roman"/>
          <w:sz w:val="24"/>
          <w:szCs w:val="24"/>
        </w:rPr>
      </w:pPr>
      <w:r w:rsidRPr="00726A56">
        <w:rPr>
          <w:rFonts w:ascii="Times New Roman" w:hAnsi="Times New Roman" w:cs="Times New Roman"/>
          <w:sz w:val="24"/>
          <w:szCs w:val="24"/>
        </w:rPr>
        <w:t>Stjecanje, raspolaganje i upravljanje nekretninama u vlasništvu Škole određuje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A56">
        <w:rPr>
          <w:rFonts w:ascii="Times New Roman" w:hAnsi="Times New Roman" w:cs="Times New Roman"/>
          <w:sz w:val="24"/>
          <w:szCs w:val="24"/>
        </w:rPr>
        <w:t>kako slijedi:</w:t>
      </w:r>
    </w:p>
    <w:p w:rsidR="00935F23" w:rsidRDefault="00935F23"/>
    <w:p w:rsidR="00EE18B1" w:rsidRDefault="00EE18B1"/>
    <w:tbl>
      <w:tblPr>
        <w:tblStyle w:val="TableNormal"/>
        <w:tblW w:w="15112" w:type="dxa"/>
        <w:tblInd w:w="1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45"/>
        <w:gridCol w:w="1300"/>
        <w:gridCol w:w="433"/>
        <w:gridCol w:w="4133"/>
        <w:gridCol w:w="604"/>
        <w:gridCol w:w="2744"/>
        <w:gridCol w:w="671"/>
        <w:gridCol w:w="2217"/>
        <w:gridCol w:w="280"/>
        <w:gridCol w:w="2480"/>
        <w:gridCol w:w="105"/>
      </w:tblGrid>
      <w:tr w:rsidR="00EE18B1" w:rsidTr="00C07B8A">
        <w:trPr>
          <w:gridBefore w:val="1"/>
          <w:gridAfter w:val="1"/>
          <w:wBefore w:w="145" w:type="dxa"/>
          <w:wAfter w:w="105" w:type="dxa"/>
          <w:trHeight w:val="237"/>
        </w:trPr>
        <w:tc>
          <w:tcPr>
            <w:tcW w:w="1300" w:type="dxa"/>
            <w:vMerge w:val="restart"/>
            <w:tcBorders>
              <w:bottom w:val="single" w:sz="24" w:space="0" w:color="FFFFFF"/>
            </w:tcBorders>
            <w:shd w:val="clear" w:color="auto" w:fill="BB0327"/>
          </w:tcPr>
          <w:p w:rsidR="00EE18B1" w:rsidRDefault="00EE18B1" w:rsidP="00C07B8A">
            <w:pPr>
              <w:pStyle w:val="TableParagraph"/>
              <w:spacing w:before="28"/>
              <w:ind w:left="18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DIJAGRAM</w:t>
            </w:r>
          </w:p>
          <w:p w:rsidR="00EE18B1" w:rsidRDefault="00EE18B1" w:rsidP="00C07B8A">
            <w:pPr>
              <w:pStyle w:val="TableParagraph"/>
              <w:spacing w:before="8" w:line="227" w:lineRule="exact"/>
              <w:ind w:left="18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TIJEKA</w:t>
            </w:r>
          </w:p>
        </w:tc>
        <w:tc>
          <w:tcPr>
            <w:tcW w:w="5170" w:type="dxa"/>
            <w:gridSpan w:val="3"/>
            <w:vMerge w:val="restart"/>
            <w:tcBorders>
              <w:bottom w:val="single" w:sz="24" w:space="0" w:color="FFFFFF"/>
              <w:right w:val="single" w:sz="24" w:space="0" w:color="FFFFFF"/>
            </w:tcBorders>
            <w:shd w:val="clear" w:color="auto" w:fill="BB0327"/>
          </w:tcPr>
          <w:p w:rsidR="00EE18B1" w:rsidRDefault="00EE18B1" w:rsidP="00C07B8A">
            <w:pPr>
              <w:pStyle w:val="TableParagraph"/>
              <w:spacing w:before="148"/>
              <w:ind w:left="20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OPIS AKTIVNOSTI</w:t>
            </w:r>
          </w:p>
        </w:tc>
        <w:tc>
          <w:tcPr>
            <w:tcW w:w="3415" w:type="dxa"/>
            <w:gridSpan w:val="2"/>
            <w:tcBorders>
              <w:bottom w:val="single" w:sz="24" w:space="0" w:color="FFFFFF"/>
              <w:right w:val="nil"/>
            </w:tcBorders>
            <w:shd w:val="clear" w:color="auto" w:fill="BB0327"/>
          </w:tcPr>
          <w:p w:rsidR="00EE18B1" w:rsidRDefault="00EE18B1" w:rsidP="00C07B8A">
            <w:pPr>
              <w:pStyle w:val="TableParagraph"/>
              <w:spacing w:before="9" w:line="209" w:lineRule="exact"/>
              <w:ind w:right="22"/>
              <w:jc w:val="righ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IZVRŠENJE</w:t>
            </w:r>
          </w:p>
        </w:tc>
        <w:tc>
          <w:tcPr>
            <w:tcW w:w="2497" w:type="dxa"/>
            <w:gridSpan w:val="2"/>
            <w:tcBorders>
              <w:left w:val="nil"/>
              <w:bottom w:val="single" w:sz="24" w:space="0" w:color="FFFFFF"/>
            </w:tcBorders>
            <w:shd w:val="clear" w:color="auto" w:fill="BB0327"/>
          </w:tcPr>
          <w:p w:rsidR="00EE18B1" w:rsidRDefault="00EE18B1" w:rsidP="00C07B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0" w:type="dxa"/>
            <w:vMerge w:val="restart"/>
            <w:tcBorders>
              <w:left w:val="single" w:sz="24" w:space="0" w:color="FFFFFF"/>
              <w:bottom w:val="single" w:sz="24" w:space="0" w:color="FFFFFF"/>
            </w:tcBorders>
            <w:shd w:val="clear" w:color="auto" w:fill="BB0327"/>
          </w:tcPr>
          <w:p w:rsidR="00EE18B1" w:rsidRDefault="00EE18B1" w:rsidP="00C07B8A">
            <w:pPr>
              <w:pStyle w:val="TableParagraph"/>
              <w:spacing w:before="148"/>
              <w:ind w:left="11"/>
              <w:rPr>
                <w:b/>
                <w:sz w:val="19"/>
              </w:rPr>
            </w:pPr>
            <w:r>
              <w:rPr>
                <w:b/>
                <w:color w:val="000066"/>
                <w:w w:val="105"/>
                <w:sz w:val="19"/>
              </w:rPr>
              <w:t>POPRATNI DOKUMENTI</w:t>
            </w:r>
          </w:p>
        </w:tc>
      </w:tr>
      <w:tr w:rsidR="00EE18B1" w:rsidTr="00C07B8A">
        <w:trPr>
          <w:gridBefore w:val="1"/>
          <w:gridAfter w:val="1"/>
          <w:wBefore w:w="145" w:type="dxa"/>
          <w:wAfter w:w="105" w:type="dxa"/>
          <w:trHeight w:val="217"/>
        </w:trPr>
        <w:tc>
          <w:tcPr>
            <w:tcW w:w="1300" w:type="dxa"/>
            <w:vMerge/>
            <w:tcBorders>
              <w:top w:val="nil"/>
              <w:bottom w:val="single" w:sz="24" w:space="0" w:color="FFFFFF"/>
            </w:tcBorders>
            <w:shd w:val="clear" w:color="auto" w:fill="BB0327"/>
          </w:tcPr>
          <w:p w:rsidR="00EE18B1" w:rsidRDefault="00EE18B1" w:rsidP="00C07B8A">
            <w:pPr>
              <w:rPr>
                <w:sz w:val="2"/>
                <w:szCs w:val="2"/>
              </w:rPr>
            </w:pPr>
          </w:p>
        </w:tc>
        <w:tc>
          <w:tcPr>
            <w:tcW w:w="5170" w:type="dxa"/>
            <w:gridSpan w:val="3"/>
            <w:vMerge/>
            <w:tcBorders>
              <w:top w:val="nil"/>
              <w:bottom w:val="single" w:sz="24" w:space="0" w:color="FFFFFF"/>
              <w:right w:val="single" w:sz="24" w:space="0" w:color="FFFFFF"/>
            </w:tcBorders>
            <w:shd w:val="clear" w:color="auto" w:fill="BB0327"/>
          </w:tcPr>
          <w:p w:rsidR="00EE18B1" w:rsidRDefault="00EE18B1" w:rsidP="00C07B8A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gridSpan w:val="2"/>
            <w:tcBorders>
              <w:top w:val="single" w:sz="24" w:space="0" w:color="FFFFFF"/>
              <w:left w:val="single" w:sz="24" w:space="0" w:color="FFFFFF"/>
            </w:tcBorders>
            <w:shd w:val="clear" w:color="auto" w:fill="E7CACD"/>
          </w:tcPr>
          <w:p w:rsidR="00EE18B1" w:rsidRDefault="00EE18B1" w:rsidP="00C07B8A">
            <w:pPr>
              <w:pStyle w:val="TableParagraph"/>
              <w:spacing w:line="197" w:lineRule="exact"/>
              <w:ind w:left="5"/>
              <w:rPr>
                <w:sz w:val="19"/>
              </w:rPr>
            </w:pPr>
            <w:r>
              <w:rPr>
                <w:color w:val="000066"/>
                <w:w w:val="105"/>
                <w:sz w:val="19"/>
              </w:rPr>
              <w:t>ODGOVORNOST</w:t>
            </w:r>
          </w:p>
        </w:tc>
        <w:tc>
          <w:tcPr>
            <w:tcW w:w="2497" w:type="dxa"/>
            <w:gridSpan w:val="2"/>
            <w:tcBorders>
              <w:top w:val="single" w:sz="24" w:space="0" w:color="FFFFFF"/>
              <w:right w:val="single" w:sz="24" w:space="0" w:color="FFFFFF"/>
            </w:tcBorders>
            <w:shd w:val="clear" w:color="auto" w:fill="E7CACD"/>
          </w:tcPr>
          <w:p w:rsidR="00EE18B1" w:rsidRDefault="00EE18B1" w:rsidP="00C07B8A">
            <w:pPr>
              <w:pStyle w:val="TableParagraph"/>
              <w:spacing w:line="197" w:lineRule="exact"/>
              <w:ind w:left="28"/>
              <w:rPr>
                <w:sz w:val="19"/>
              </w:rPr>
            </w:pPr>
            <w:r>
              <w:rPr>
                <w:color w:val="000066"/>
                <w:w w:val="105"/>
                <w:sz w:val="19"/>
              </w:rPr>
              <w:t>ROK</w:t>
            </w:r>
          </w:p>
        </w:tc>
        <w:tc>
          <w:tcPr>
            <w:tcW w:w="2480" w:type="dxa"/>
            <w:vMerge/>
            <w:tcBorders>
              <w:top w:val="nil"/>
              <w:left w:val="single" w:sz="24" w:space="0" w:color="FFFFFF"/>
              <w:bottom w:val="single" w:sz="24" w:space="0" w:color="FFFFFF"/>
            </w:tcBorders>
            <w:shd w:val="clear" w:color="auto" w:fill="BB0327"/>
          </w:tcPr>
          <w:p w:rsidR="00EE18B1" w:rsidRDefault="00EE18B1" w:rsidP="00C07B8A">
            <w:pPr>
              <w:rPr>
                <w:sz w:val="2"/>
                <w:szCs w:val="2"/>
              </w:rPr>
            </w:pPr>
          </w:p>
        </w:tc>
      </w:tr>
      <w:tr w:rsidR="00EE18B1" w:rsidTr="00C07B8A">
        <w:trPr>
          <w:gridBefore w:val="1"/>
          <w:gridAfter w:val="1"/>
          <w:wBefore w:w="145" w:type="dxa"/>
          <w:wAfter w:w="105" w:type="dxa"/>
          <w:trHeight w:val="1067"/>
        </w:trPr>
        <w:tc>
          <w:tcPr>
            <w:tcW w:w="1300" w:type="dxa"/>
            <w:tcBorders>
              <w:top w:val="single" w:sz="24" w:space="0" w:color="FFFFFF"/>
            </w:tcBorders>
            <w:shd w:val="clear" w:color="auto" w:fill="BB0327"/>
          </w:tcPr>
          <w:p w:rsidR="00EE18B1" w:rsidRDefault="00EE18B1" w:rsidP="00C07B8A">
            <w:pPr>
              <w:pStyle w:val="TableParagraph"/>
              <w:spacing w:line="203" w:lineRule="exact"/>
              <w:ind w:left="18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A)</w:t>
            </w:r>
            <w:r>
              <w:rPr>
                <w:b/>
                <w:color w:val="FFFFFF"/>
                <w:spacing w:val="13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19"/>
              </w:rPr>
              <w:t>Kupnja</w:t>
            </w:r>
            <w:proofErr w:type="spellEnd"/>
            <w:r>
              <w:rPr>
                <w:b/>
                <w:color w:val="FFFFFF"/>
                <w:w w:val="105"/>
                <w:sz w:val="19"/>
              </w:rPr>
              <w:t>,</w:t>
            </w:r>
          </w:p>
          <w:p w:rsidR="00EE18B1" w:rsidRDefault="00EE18B1" w:rsidP="00C07B8A">
            <w:pPr>
              <w:pStyle w:val="TableParagraph"/>
              <w:spacing w:before="8" w:line="249" w:lineRule="auto"/>
              <w:ind w:left="18" w:right="336"/>
              <w:rPr>
                <w:b/>
                <w:sz w:val="19"/>
              </w:rPr>
            </w:pPr>
            <w:proofErr w:type="spellStart"/>
            <w:r>
              <w:rPr>
                <w:b/>
                <w:color w:val="FFFFFF"/>
                <w:w w:val="105"/>
                <w:sz w:val="19"/>
              </w:rPr>
              <w:t>prodaja</w:t>
            </w:r>
            <w:proofErr w:type="spellEnd"/>
            <w:r>
              <w:rPr>
                <w:b/>
                <w:color w:val="FFFFFF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19"/>
              </w:rPr>
              <w:t>ili</w:t>
            </w:r>
            <w:proofErr w:type="spellEnd"/>
            <w:r>
              <w:rPr>
                <w:b/>
                <w:color w:val="FFFFFF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19"/>
              </w:rPr>
              <w:t>zamjena</w:t>
            </w:r>
            <w:proofErr w:type="spellEnd"/>
            <w:r>
              <w:rPr>
                <w:b/>
                <w:color w:val="FFFFFF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19"/>
              </w:rPr>
              <w:t>nekretnina</w:t>
            </w:r>
            <w:proofErr w:type="spellEnd"/>
          </w:p>
        </w:tc>
        <w:tc>
          <w:tcPr>
            <w:tcW w:w="5170" w:type="dxa"/>
            <w:gridSpan w:val="3"/>
            <w:tcBorders>
              <w:top w:val="single" w:sz="24" w:space="0" w:color="FFFFFF"/>
            </w:tcBorders>
            <w:shd w:val="clear" w:color="auto" w:fill="F4E7E8"/>
          </w:tcPr>
          <w:p w:rsidR="00EE18B1" w:rsidRDefault="00EE18B1" w:rsidP="00C07B8A">
            <w:pPr>
              <w:pStyle w:val="TableParagraph"/>
              <w:spacing w:line="203" w:lineRule="exact"/>
              <w:ind w:left="20"/>
              <w:rPr>
                <w:sz w:val="19"/>
              </w:rPr>
            </w:pPr>
            <w:r>
              <w:rPr>
                <w:color w:val="000066"/>
                <w:w w:val="105"/>
                <w:sz w:val="19"/>
              </w:rPr>
              <w:t xml:space="preserve">I. </w:t>
            </w:r>
            <w:proofErr w:type="spellStart"/>
            <w:r>
              <w:rPr>
                <w:color w:val="000066"/>
                <w:w w:val="105"/>
                <w:sz w:val="19"/>
              </w:rPr>
              <w:t>Zaprimanje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zahtjeva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zainteresirane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osobe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/ </w:t>
            </w:r>
            <w:proofErr w:type="spellStart"/>
            <w:r>
              <w:rPr>
                <w:color w:val="000066"/>
                <w:w w:val="105"/>
                <w:sz w:val="19"/>
              </w:rPr>
              <w:t>stranke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/ </w:t>
            </w:r>
            <w:proofErr w:type="spellStart"/>
            <w:r>
              <w:rPr>
                <w:color w:val="000066"/>
                <w:w w:val="105"/>
                <w:sz w:val="19"/>
              </w:rPr>
              <w:t>ili</w:t>
            </w:r>
            <w:proofErr w:type="spellEnd"/>
          </w:p>
          <w:p w:rsidR="00EE18B1" w:rsidRDefault="00EE18B1" w:rsidP="00C07B8A">
            <w:pPr>
              <w:pStyle w:val="TableParagraph"/>
              <w:spacing w:before="8"/>
              <w:ind w:left="20"/>
              <w:rPr>
                <w:sz w:val="19"/>
              </w:rPr>
            </w:pPr>
            <w:proofErr w:type="spellStart"/>
            <w:r>
              <w:rPr>
                <w:color w:val="000066"/>
                <w:w w:val="105"/>
                <w:sz w:val="19"/>
              </w:rPr>
              <w:t>pokretanje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postupka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po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službenoj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dužnosti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radi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realizacije</w:t>
            </w:r>
            <w:proofErr w:type="spellEnd"/>
          </w:p>
          <w:p w:rsidR="00EE18B1" w:rsidRDefault="00EE18B1" w:rsidP="00C07B8A">
            <w:pPr>
              <w:pStyle w:val="TableParagraph"/>
              <w:spacing w:before="8"/>
              <w:ind w:left="20"/>
              <w:rPr>
                <w:sz w:val="19"/>
              </w:rPr>
            </w:pPr>
            <w:proofErr w:type="spellStart"/>
            <w:r>
              <w:rPr>
                <w:color w:val="000066"/>
                <w:w w:val="105"/>
                <w:sz w:val="19"/>
              </w:rPr>
              <w:t>odluke</w:t>
            </w:r>
            <w:proofErr w:type="spellEnd"/>
            <w:r>
              <w:rPr>
                <w:color w:val="000066"/>
                <w:w w:val="105"/>
                <w:sz w:val="19"/>
              </w:rPr>
              <w:t>/</w:t>
            </w:r>
            <w:proofErr w:type="spellStart"/>
            <w:r>
              <w:rPr>
                <w:color w:val="000066"/>
                <w:w w:val="105"/>
                <w:sz w:val="19"/>
              </w:rPr>
              <w:t>zaključka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školskog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odbora</w:t>
            </w:r>
            <w:proofErr w:type="spellEnd"/>
          </w:p>
        </w:tc>
        <w:tc>
          <w:tcPr>
            <w:tcW w:w="3415" w:type="dxa"/>
            <w:gridSpan w:val="2"/>
            <w:shd w:val="clear" w:color="auto" w:fill="F4E7E8"/>
          </w:tcPr>
          <w:p w:rsidR="00EE18B1" w:rsidRDefault="00EE18B1" w:rsidP="00C07B8A">
            <w:pPr>
              <w:pStyle w:val="TableParagraph"/>
              <w:spacing w:line="203" w:lineRule="exact"/>
              <w:ind w:left="70" w:right="-29"/>
              <w:rPr>
                <w:sz w:val="19"/>
              </w:rPr>
            </w:pPr>
            <w:r>
              <w:rPr>
                <w:color w:val="000066"/>
                <w:spacing w:val="5"/>
                <w:w w:val="105"/>
                <w:sz w:val="19"/>
              </w:rPr>
              <w:t>I.</w:t>
            </w:r>
            <w:r>
              <w:rPr>
                <w:color w:val="000066"/>
                <w:spacing w:val="-1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spacing w:val="4"/>
                <w:w w:val="105"/>
                <w:sz w:val="19"/>
              </w:rPr>
              <w:t>Osoba</w:t>
            </w:r>
            <w:proofErr w:type="spellEnd"/>
            <w:r>
              <w:rPr>
                <w:color w:val="000066"/>
                <w:spacing w:val="-12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spacing w:val="4"/>
                <w:w w:val="105"/>
                <w:sz w:val="19"/>
              </w:rPr>
              <w:t>koja</w:t>
            </w:r>
            <w:proofErr w:type="spellEnd"/>
            <w:r>
              <w:rPr>
                <w:color w:val="000066"/>
                <w:spacing w:val="-13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spacing w:val="2"/>
                <w:w w:val="105"/>
                <w:sz w:val="19"/>
              </w:rPr>
              <w:t>provodi</w:t>
            </w:r>
            <w:proofErr w:type="spellEnd"/>
            <w:r>
              <w:rPr>
                <w:color w:val="000066"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spacing w:val="3"/>
                <w:w w:val="105"/>
                <w:sz w:val="19"/>
              </w:rPr>
              <w:t>postupak</w:t>
            </w:r>
            <w:proofErr w:type="spellEnd"/>
            <w:r>
              <w:rPr>
                <w:color w:val="000066"/>
                <w:spacing w:val="-21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spacing w:val="3"/>
                <w:w w:val="105"/>
                <w:sz w:val="19"/>
              </w:rPr>
              <w:t>kupnje</w:t>
            </w:r>
            <w:proofErr w:type="spellEnd"/>
            <w:r>
              <w:rPr>
                <w:color w:val="000066"/>
                <w:spacing w:val="-2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spacing w:val="10"/>
                <w:w w:val="105"/>
                <w:sz w:val="19"/>
              </w:rPr>
              <w:t>ili</w:t>
            </w:r>
            <w:proofErr w:type="spellEnd"/>
          </w:p>
          <w:p w:rsidR="00EE18B1" w:rsidRDefault="00EE18B1" w:rsidP="00C07B8A">
            <w:pPr>
              <w:pStyle w:val="TableParagraph"/>
              <w:spacing w:before="8"/>
              <w:ind w:left="25"/>
              <w:rPr>
                <w:sz w:val="19"/>
              </w:rPr>
            </w:pPr>
            <w:proofErr w:type="spellStart"/>
            <w:r>
              <w:rPr>
                <w:color w:val="000066"/>
                <w:w w:val="105"/>
                <w:sz w:val="19"/>
              </w:rPr>
              <w:t>prodaje</w:t>
            </w:r>
            <w:proofErr w:type="spellEnd"/>
          </w:p>
        </w:tc>
        <w:tc>
          <w:tcPr>
            <w:tcW w:w="2497" w:type="dxa"/>
            <w:gridSpan w:val="2"/>
            <w:shd w:val="clear" w:color="auto" w:fill="F4E7E8"/>
          </w:tcPr>
          <w:p w:rsidR="00EE18B1" w:rsidRDefault="00EE18B1" w:rsidP="00C07B8A">
            <w:pPr>
              <w:pStyle w:val="TableParagraph"/>
              <w:spacing w:line="203" w:lineRule="exact"/>
              <w:ind w:left="28"/>
              <w:rPr>
                <w:sz w:val="19"/>
              </w:rPr>
            </w:pPr>
            <w:r>
              <w:rPr>
                <w:color w:val="000066"/>
                <w:w w:val="105"/>
                <w:sz w:val="19"/>
              </w:rPr>
              <w:t xml:space="preserve">I. U </w:t>
            </w:r>
            <w:proofErr w:type="spellStart"/>
            <w:r>
              <w:rPr>
                <w:color w:val="000066"/>
                <w:w w:val="105"/>
                <w:sz w:val="19"/>
              </w:rPr>
              <w:t>roku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od 8 dana </w:t>
            </w:r>
            <w:proofErr w:type="spellStart"/>
            <w:r>
              <w:rPr>
                <w:color w:val="000066"/>
                <w:w w:val="105"/>
                <w:sz w:val="19"/>
              </w:rPr>
              <w:t>ocjenjuje</w:t>
            </w:r>
            <w:proofErr w:type="spellEnd"/>
          </w:p>
          <w:p w:rsidR="00EE18B1" w:rsidRDefault="00EE18B1" w:rsidP="00C07B8A">
            <w:pPr>
              <w:pStyle w:val="TableParagraph"/>
              <w:spacing w:before="8"/>
              <w:ind w:left="28"/>
              <w:rPr>
                <w:sz w:val="19"/>
              </w:rPr>
            </w:pPr>
            <w:r>
              <w:rPr>
                <w:color w:val="000066"/>
                <w:w w:val="105"/>
                <w:sz w:val="19"/>
              </w:rPr>
              <w:t xml:space="preserve">se </w:t>
            </w:r>
            <w:proofErr w:type="spellStart"/>
            <w:r>
              <w:rPr>
                <w:color w:val="000066"/>
                <w:w w:val="105"/>
                <w:sz w:val="19"/>
              </w:rPr>
              <w:t>osnovanost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zahtjeva</w:t>
            </w:r>
            <w:proofErr w:type="spellEnd"/>
          </w:p>
        </w:tc>
        <w:tc>
          <w:tcPr>
            <w:tcW w:w="2480" w:type="dxa"/>
            <w:tcBorders>
              <w:top w:val="single" w:sz="24" w:space="0" w:color="FFFFFF"/>
            </w:tcBorders>
            <w:shd w:val="clear" w:color="auto" w:fill="F4E7E8"/>
          </w:tcPr>
          <w:p w:rsidR="00EE18B1" w:rsidRDefault="00EE18B1" w:rsidP="00C07B8A">
            <w:pPr>
              <w:pStyle w:val="TableParagraph"/>
              <w:spacing w:line="203" w:lineRule="exact"/>
              <w:ind w:left="31"/>
              <w:rPr>
                <w:sz w:val="19"/>
              </w:rPr>
            </w:pPr>
            <w:r>
              <w:rPr>
                <w:color w:val="000066"/>
                <w:w w:val="105"/>
                <w:sz w:val="19"/>
              </w:rPr>
              <w:t xml:space="preserve">I. </w:t>
            </w:r>
            <w:proofErr w:type="spellStart"/>
            <w:r>
              <w:rPr>
                <w:color w:val="000066"/>
                <w:w w:val="105"/>
                <w:sz w:val="19"/>
              </w:rPr>
              <w:t>Odluka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o </w:t>
            </w:r>
            <w:proofErr w:type="spellStart"/>
            <w:r>
              <w:rPr>
                <w:color w:val="000066"/>
                <w:w w:val="105"/>
                <w:sz w:val="19"/>
              </w:rPr>
              <w:t>stjecanju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i</w:t>
            </w:r>
            <w:proofErr w:type="spellEnd"/>
          </w:p>
          <w:p w:rsidR="00EE18B1" w:rsidRDefault="00EE18B1" w:rsidP="00C07B8A">
            <w:pPr>
              <w:pStyle w:val="TableParagraph"/>
              <w:spacing w:before="8"/>
              <w:ind w:left="31"/>
              <w:rPr>
                <w:sz w:val="19"/>
              </w:rPr>
            </w:pPr>
            <w:proofErr w:type="spellStart"/>
            <w:r>
              <w:rPr>
                <w:color w:val="000066"/>
                <w:w w:val="105"/>
                <w:sz w:val="19"/>
              </w:rPr>
              <w:t>raspolaganju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nekretnina</w:t>
            </w:r>
            <w:proofErr w:type="spellEnd"/>
          </w:p>
        </w:tc>
      </w:tr>
      <w:tr w:rsidR="00EE18B1" w:rsidTr="00C07B8A">
        <w:trPr>
          <w:gridBefore w:val="1"/>
          <w:gridAfter w:val="1"/>
          <w:wBefore w:w="145" w:type="dxa"/>
          <w:wAfter w:w="105" w:type="dxa"/>
          <w:trHeight w:val="1362"/>
        </w:trPr>
        <w:tc>
          <w:tcPr>
            <w:tcW w:w="1300" w:type="dxa"/>
            <w:shd w:val="clear" w:color="auto" w:fill="BB0327"/>
          </w:tcPr>
          <w:p w:rsidR="00EE18B1" w:rsidRDefault="00EE18B1" w:rsidP="00C07B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0" w:type="dxa"/>
            <w:gridSpan w:val="3"/>
            <w:shd w:val="clear" w:color="auto" w:fill="E7CACD"/>
          </w:tcPr>
          <w:p w:rsidR="00EE18B1" w:rsidRDefault="00EE18B1" w:rsidP="00C07B8A">
            <w:pPr>
              <w:pStyle w:val="TableParagraph"/>
              <w:spacing w:line="224" w:lineRule="exact"/>
              <w:ind w:left="20"/>
              <w:rPr>
                <w:sz w:val="19"/>
              </w:rPr>
            </w:pPr>
            <w:r>
              <w:rPr>
                <w:color w:val="000066"/>
                <w:w w:val="105"/>
                <w:sz w:val="19"/>
              </w:rPr>
              <w:t xml:space="preserve">II. </w:t>
            </w:r>
            <w:proofErr w:type="spellStart"/>
            <w:r>
              <w:rPr>
                <w:color w:val="000066"/>
                <w:w w:val="105"/>
                <w:sz w:val="19"/>
              </w:rPr>
              <w:t>Pribavljanje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podataka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u </w:t>
            </w:r>
            <w:proofErr w:type="spellStart"/>
            <w:r>
              <w:rPr>
                <w:color w:val="000066"/>
                <w:w w:val="105"/>
                <w:sz w:val="19"/>
              </w:rPr>
              <w:t>tržišnoj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vrijednosti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nekretnine</w:t>
            </w:r>
            <w:proofErr w:type="spellEnd"/>
          </w:p>
          <w:p w:rsidR="00EE18B1" w:rsidRDefault="00EE18B1" w:rsidP="00C07B8A">
            <w:pPr>
              <w:pStyle w:val="TableParagraph"/>
              <w:spacing w:before="8"/>
              <w:ind w:left="20"/>
              <w:rPr>
                <w:sz w:val="19"/>
              </w:rPr>
            </w:pPr>
            <w:proofErr w:type="spellStart"/>
            <w:r>
              <w:rPr>
                <w:color w:val="000066"/>
                <w:w w:val="105"/>
                <w:sz w:val="19"/>
              </w:rPr>
              <w:t>provodi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se </w:t>
            </w:r>
            <w:proofErr w:type="spellStart"/>
            <w:r>
              <w:rPr>
                <w:color w:val="000066"/>
                <w:w w:val="105"/>
                <w:sz w:val="19"/>
              </w:rPr>
              <w:t>sukladno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važećim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propisima</w:t>
            </w:r>
            <w:proofErr w:type="spellEnd"/>
          </w:p>
          <w:p w:rsidR="00EE18B1" w:rsidRDefault="00EE18B1" w:rsidP="00C07B8A">
            <w:pPr>
              <w:pStyle w:val="TableParagraph"/>
              <w:spacing w:before="9"/>
              <w:ind w:left="20"/>
              <w:rPr>
                <w:sz w:val="19"/>
              </w:rPr>
            </w:pPr>
            <w:proofErr w:type="spellStart"/>
            <w:r>
              <w:rPr>
                <w:color w:val="000066"/>
                <w:w w:val="105"/>
                <w:sz w:val="19"/>
              </w:rPr>
              <w:t>Tržišna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vrijednost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nekretnine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utvrđuje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se </w:t>
            </w:r>
            <w:proofErr w:type="spellStart"/>
            <w:r>
              <w:rPr>
                <w:color w:val="000066"/>
                <w:w w:val="105"/>
                <w:sz w:val="19"/>
              </w:rPr>
              <w:t>putem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stalnih</w:t>
            </w:r>
            <w:proofErr w:type="spellEnd"/>
          </w:p>
          <w:p w:rsidR="00EE18B1" w:rsidRDefault="00EE18B1" w:rsidP="00C07B8A">
            <w:pPr>
              <w:pStyle w:val="TableParagraph"/>
              <w:spacing w:before="8"/>
              <w:ind w:left="20"/>
              <w:rPr>
                <w:sz w:val="19"/>
              </w:rPr>
            </w:pPr>
            <w:proofErr w:type="spellStart"/>
            <w:r>
              <w:rPr>
                <w:color w:val="000066"/>
                <w:w w:val="105"/>
                <w:sz w:val="19"/>
              </w:rPr>
              <w:t>sudskih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vještaka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ili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stalnih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sudskih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procjenitelja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koji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o </w:t>
            </w:r>
            <w:proofErr w:type="spellStart"/>
            <w:r>
              <w:rPr>
                <w:color w:val="000066"/>
                <w:w w:val="105"/>
                <w:sz w:val="19"/>
              </w:rPr>
              <w:t>istome</w:t>
            </w:r>
            <w:proofErr w:type="spellEnd"/>
          </w:p>
          <w:p w:rsidR="00EE18B1" w:rsidRDefault="00EE18B1" w:rsidP="00C07B8A">
            <w:pPr>
              <w:pStyle w:val="TableParagraph"/>
              <w:spacing w:before="8"/>
              <w:ind w:left="20"/>
              <w:rPr>
                <w:sz w:val="19"/>
              </w:rPr>
            </w:pPr>
            <w:proofErr w:type="spellStart"/>
            <w:r>
              <w:rPr>
                <w:color w:val="000066"/>
                <w:w w:val="105"/>
                <w:sz w:val="19"/>
              </w:rPr>
              <w:t>izrađuju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procjembeni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elaborat</w:t>
            </w:r>
            <w:proofErr w:type="spellEnd"/>
          </w:p>
        </w:tc>
        <w:tc>
          <w:tcPr>
            <w:tcW w:w="3415" w:type="dxa"/>
            <w:gridSpan w:val="2"/>
            <w:shd w:val="clear" w:color="auto" w:fill="E7CACD"/>
          </w:tcPr>
          <w:p w:rsidR="00EE18B1" w:rsidRDefault="00EE18B1" w:rsidP="00C07B8A">
            <w:pPr>
              <w:pStyle w:val="TableParagraph"/>
              <w:spacing w:line="224" w:lineRule="exact"/>
              <w:ind w:left="25"/>
              <w:rPr>
                <w:sz w:val="19"/>
              </w:rPr>
            </w:pPr>
            <w:r>
              <w:rPr>
                <w:color w:val="000066"/>
                <w:w w:val="105"/>
                <w:sz w:val="19"/>
              </w:rPr>
              <w:t xml:space="preserve">II. </w:t>
            </w:r>
            <w:proofErr w:type="spellStart"/>
            <w:r>
              <w:rPr>
                <w:color w:val="000066"/>
                <w:w w:val="105"/>
                <w:sz w:val="19"/>
              </w:rPr>
              <w:t>Osoba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kojia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provodi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postupak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kupnje</w:t>
            </w:r>
            <w:proofErr w:type="spellEnd"/>
          </w:p>
          <w:p w:rsidR="00EE18B1" w:rsidRDefault="00EE18B1" w:rsidP="00C07B8A">
            <w:pPr>
              <w:pStyle w:val="TableParagraph"/>
              <w:spacing w:before="8"/>
              <w:ind w:left="25"/>
              <w:rPr>
                <w:sz w:val="19"/>
              </w:rPr>
            </w:pPr>
            <w:proofErr w:type="spellStart"/>
            <w:r>
              <w:rPr>
                <w:color w:val="000066"/>
                <w:w w:val="105"/>
                <w:sz w:val="19"/>
              </w:rPr>
              <w:t>ili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prodaje</w:t>
            </w:r>
            <w:proofErr w:type="spellEnd"/>
          </w:p>
        </w:tc>
        <w:tc>
          <w:tcPr>
            <w:tcW w:w="2497" w:type="dxa"/>
            <w:gridSpan w:val="2"/>
            <w:shd w:val="clear" w:color="auto" w:fill="E7CACD"/>
          </w:tcPr>
          <w:p w:rsidR="00EE18B1" w:rsidRDefault="00EE18B1" w:rsidP="00C07B8A">
            <w:pPr>
              <w:pStyle w:val="TableParagraph"/>
              <w:spacing w:line="224" w:lineRule="exact"/>
              <w:ind w:left="28"/>
              <w:rPr>
                <w:sz w:val="19"/>
              </w:rPr>
            </w:pPr>
            <w:r>
              <w:rPr>
                <w:color w:val="000066"/>
                <w:w w:val="105"/>
                <w:sz w:val="19"/>
              </w:rPr>
              <w:t xml:space="preserve">II. U </w:t>
            </w:r>
            <w:proofErr w:type="spellStart"/>
            <w:r>
              <w:rPr>
                <w:color w:val="000066"/>
                <w:w w:val="105"/>
                <w:sz w:val="19"/>
              </w:rPr>
              <w:t>roku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od 5 dana od dana</w:t>
            </w:r>
          </w:p>
          <w:p w:rsidR="00EE18B1" w:rsidRDefault="00EE18B1" w:rsidP="00C07B8A">
            <w:pPr>
              <w:pStyle w:val="TableParagraph"/>
              <w:spacing w:before="8"/>
              <w:ind w:left="28"/>
              <w:rPr>
                <w:sz w:val="19"/>
              </w:rPr>
            </w:pPr>
            <w:proofErr w:type="spellStart"/>
            <w:r>
              <w:rPr>
                <w:color w:val="000066"/>
                <w:w w:val="105"/>
                <w:sz w:val="19"/>
              </w:rPr>
              <w:t>pokretanja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postupka</w:t>
            </w:r>
            <w:proofErr w:type="spellEnd"/>
          </w:p>
        </w:tc>
        <w:tc>
          <w:tcPr>
            <w:tcW w:w="2480" w:type="dxa"/>
            <w:shd w:val="clear" w:color="auto" w:fill="E7CACD"/>
          </w:tcPr>
          <w:p w:rsidR="00EE18B1" w:rsidRDefault="00EE18B1" w:rsidP="00C07B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18B1" w:rsidTr="00C07B8A">
        <w:trPr>
          <w:gridBefore w:val="1"/>
          <w:gridAfter w:val="1"/>
          <w:wBefore w:w="145" w:type="dxa"/>
          <w:wAfter w:w="105" w:type="dxa"/>
          <w:trHeight w:val="1917"/>
        </w:trPr>
        <w:tc>
          <w:tcPr>
            <w:tcW w:w="1300" w:type="dxa"/>
            <w:shd w:val="clear" w:color="auto" w:fill="BB0327"/>
          </w:tcPr>
          <w:p w:rsidR="00EE18B1" w:rsidRDefault="00EE18B1" w:rsidP="00C07B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0" w:type="dxa"/>
            <w:gridSpan w:val="3"/>
            <w:shd w:val="clear" w:color="auto" w:fill="F4E7E8"/>
          </w:tcPr>
          <w:p w:rsidR="00EE18B1" w:rsidRDefault="00EE18B1" w:rsidP="00C07B8A">
            <w:pPr>
              <w:pStyle w:val="TableParagraph"/>
              <w:spacing w:line="249" w:lineRule="auto"/>
              <w:ind w:left="20" w:right="157"/>
              <w:jc w:val="both"/>
              <w:rPr>
                <w:sz w:val="19"/>
              </w:rPr>
            </w:pPr>
            <w:r>
              <w:rPr>
                <w:color w:val="000066"/>
                <w:w w:val="105"/>
                <w:sz w:val="19"/>
              </w:rPr>
              <w:t xml:space="preserve">III. D </w:t>
            </w:r>
            <w:proofErr w:type="spellStart"/>
            <w:r>
              <w:rPr>
                <w:color w:val="000066"/>
                <w:w w:val="105"/>
                <w:sz w:val="19"/>
              </w:rPr>
              <w:t>onošenje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Odluke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o </w:t>
            </w:r>
            <w:proofErr w:type="spellStart"/>
            <w:r>
              <w:rPr>
                <w:color w:val="000066"/>
                <w:w w:val="105"/>
                <w:sz w:val="19"/>
              </w:rPr>
              <w:t>kupnji</w:t>
            </w:r>
            <w:proofErr w:type="spellEnd"/>
            <w:r>
              <w:rPr>
                <w:color w:val="000066"/>
                <w:w w:val="105"/>
                <w:sz w:val="19"/>
              </w:rPr>
              <w:t>/</w:t>
            </w:r>
            <w:proofErr w:type="spellStart"/>
            <w:r>
              <w:rPr>
                <w:color w:val="000066"/>
                <w:w w:val="105"/>
                <w:sz w:val="19"/>
              </w:rPr>
              <w:t>prodaji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nekretnine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po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tržišnoj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cijeni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koju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donosi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ravnatelj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uz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suglasnost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školskog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odbora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/ </w:t>
            </w:r>
            <w:proofErr w:type="spellStart"/>
            <w:r>
              <w:rPr>
                <w:color w:val="000066"/>
                <w:w w:val="105"/>
                <w:sz w:val="19"/>
              </w:rPr>
              <w:t>ili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školski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odbor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, </w:t>
            </w:r>
            <w:proofErr w:type="spellStart"/>
            <w:r>
              <w:rPr>
                <w:color w:val="000066"/>
                <w:w w:val="105"/>
                <w:sz w:val="19"/>
              </w:rPr>
              <w:t>ovisno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o tome </w:t>
            </w:r>
            <w:proofErr w:type="spellStart"/>
            <w:r>
              <w:rPr>
                <w:color w:val="000066"/>
                <w:w w:val="105"/>
                <w:sz w:val="19"/>
              </w:rPr>
              <w:t>prelazi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li </w:t>
            </w:r>
            <w:proofErr w:type="spellStart"/>
            <w:r>
              <w:rPr>
                <w:color w:val="000066"/>
                <w:w w:val="105"/>
                <w:sz w:val="19"/>
              </w:rPr>
              <w:t>utvrđena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tržišna</w:t>
            </w:r>
            <w:proofErr w:type="spellEnd"/>
          </w:p>
          <w:p w:rsidR="00EE18B1" w:rsidRDefault="00EE18B1" w:rsidP="00C07B8A">
            <w:pPr>
              <w:pStyle w:val="TableParagraph"/>
              <w:spacing w:line="229" w:lineRule="exact"/>
              <w:ind w:left="20"/>
              <w:jc w:val="both"/>
              <w:rPr>
                <w:sz w:val="19"/>
              </w:rPr>
            </w:pPr>
            <w:proofErr w:type="spellStart"/>
            <w:r>
              <w:rPr>
                <w:color w:val="000066"/>
                <w:w w:val="105"/>
                <w:sz w:val="19"/>
              </w:rPr>
              <w:t>vrijednost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ograničenje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za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raspolaganje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imovinom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iz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statuta</w:t>
            </w:r>
            <w:proofErr w:type="spellEnd"/>
          </w:p>
        </w:tc>
        <w:tc>
          <w:tcPr>
            <w:tcW w:w="3415" w:type="dxa"/>
            <w:gridSpan w:val="2"/>
            <w:shd w:val="clear" w:color="auto" w:fill="F4E7E8"/>
          </w:tcPr>
          <w:p w:rsidR="00EE18B1" w:rsidRDefault="00EE18B1" w:rsidP="00C07B8A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EE18B1" w:rsidRDefault="00EE18B1" w:rsidP="00C07B8A">
            <w:pPr>
              <w:pStyle w:val="TableParagraph"/>
              <w:ind w:left="25"/>
              <w:rPr>
                <w:sz w:val="19"/>
              </w:rPr>
            </w:pPr>
            <w:r>
              <w:rPr>
                <w:color w:val="000066"/>
                <w:w w:val="105"/>
                <w:sz w:val="19"/>
              </w:rPr>
              <w:t xml:space="preserve">III. a) </w:t>
            </w:r>
            <w:proofErr w:type="spellStart"/>
            <w:r>
              <w:rPr>
                <w:color w:val="000066"/>
                <w:w w:val="105"/>
                <w:sz w:val="19"/>
              </w:rPr>
              <w:t>ravnatelj</w:t>
            </w:r>
            <w:proofErr w:type="spellEnd"/>
          </w:p>
          <w:p w:rsidR="00EE18B1" w:rsidRDefault="00EE18B1" w:rsidP="00C07B8A">
            <w:pPr>
              <w:pStyle w:val="TableParagraph"/>
              <w:spacing w:before="8"/>
              <w:ind w:left="250"/>
              <w:rPr>
                <w:sz w:val="19"/>
              </w:rPr>
            </w:pPr>
            <w:r>
              <w:rPr>
                <w:color w:val="000066"/>
                <w:w w:val="105"/>
                <w:sz w:val="19"/>
              </w:rPr>
              <w:t xml:space="preserve">b) </w:t>
            </w:r>
            <w:proofErr w:type="spellStart"/>
            <w:r>
              <w:rPr>
                <w:color w:val="000066"/>
                <w:w w:val="105"/>
                <w:sz w:val="19"/>
              </w:rPr>
              <w:t>školski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odbor</w:t>
            </w:r>
            <w:proofErr w:type="spellEnd"/>
          </w:p>
        </w:tc>
        <w:tc>
          <w:tcPr>
            <w:tcW w:w="2497" w:type="dxa"/>
            <w:gridSpan w:val="2"/>
            <w:shd w:val="clear" w:color="auto" w:fill="F4E7E8"/>
          </w:tcPr>
          <w:p w:rsidR="00EE18B1" w:rsidRDefault="00EE18B1" w:rsidP="00C07B8A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EE18B1" w:rsidRDefault="00EE18B1" w:rsidP="00C07B8A">
            <w:pPr>
              <w:pStyle w:val="TableParagraph"/>
              <w:ind w:left="28"/>
              <w:rPr>
                <w:sz w:val="19"/>
              </w:rPr>
            </w:pPr>
            <w:r>
              <w:rPr>
                <w:color w:val="000066"/>
                <w:w w:val="105"/>
                <w:sz w:val="19"/>
              </w:rPr>
              <w:t xml:space="preserve">III. U </w:t>
            </w:r>
            <w:proofErr w:type="spellStart"/>
            <w:r>
              <w:rPr>
                <w:color w:val="000066"/>
                <w:w w:val="105"/>
                <w:sz w:val="19"/>
              </w:rPr>
              <w:t>roku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od 15 – 20 dana</w:t>
            </w:r>
          </w:p>
          <w:p w:rsidR="00EE18B1" w:rsidRDefault="00EE18B1" w:rsidP="00C07B8A">
            <w:pPr>
              <w:pStyle w:val="TableParagraph"/>
              <w:spacing w:before="8" w:line="249" w:lineRule="auto"/>
              <w:ind w:left="28" w:right="-20"/>
              <w:rPr>
                <w:sz w:val="19"/>
              </w:rPr>
            </w:pPr>
            <w:proofErr w:type="spellStart"/>
            <w:r>
              <w:rPr>
                <w:color w:val="000066"/>
                <w:spacing w:val="4"/>
                <w:w w:val="105"/>
                <w:sz w:val="19"/>
              </w:rPr>
              <w:t>zaprimanja</w:t>
            </w:r>
            <w:proofErr w:type="spellEnd"/>
            <w:r>
              <w:rPr>
                <w:color w:val="000066"/>
                <w:spacing w:val="-1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zahtjeva</w:t>
            </w:r>
            <w:proofErr w:type="spellEnd"/>
            <w:r>
              <w:rPr>
                <w:color w:val="000066"/>
                <w:spacing w:val="-9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stranke</w:t>
            </w:r>
            <w:proofErr w:type="spellEnd"/>
            <w:r>
              <w:rPr>
                <w:color w:val="000066"/>
                <w:spacing w:val="-2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ili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spacing w:val="2"/>
                <w:w w:val="105"/>
                <w:sz w:val="19"/>
              </w:rPr>
              <w:t>pokretanja</w:t>
            </w:r>
            <w:proofErr w:type="spellEnd"/>
            <w:r>
              <w:rPr>
                <w:color w:val="000066"/>
                <w:spacing w:val="-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postupka</w:t>
            </w:r>
            <w:proofErr w:type="spellEnd"/>
          </w:p>
          <w:p w:rsidR="00EE18B1" w:rsidRDefault="00EE18B1" w:rsidP="00C07B8A">
            <w:pPr>
              <w:pStyle w:val="TableParagraph"/>
              <w:spacing w:line="231" w:lineRule="exact"/>
              <w:ind w:left="28"/>
              <w:rPr>
                <w:sz w:val="19"/>
              </w:rPr>
            </w:pPr>
            <w:proofErr w:type="spellStart"/>
            <w:r>
              <w:rPr>
                <w:color w:val="000066"/>
                <w:w w:val="105"/>
                <w:sz w:val="19"/>
              </w:rPr>
              <w:t>kupnje</w:t>
            </w:r>
            <w:proofErr w:type="spellEnd"/>
            <w:r>
              <w:rPr>
                <w:color w:val="000066"/>
                <w:w w:val="105"/>
                <w:sz w:val="19"/>
              </w:rPr>
              <w:t>/</w:t>
            </w:r>
            <w:proofErr w:type="spellStart"/>
            <w:r>
              <w:rPr>
                <w:color w:val="000066"/>
                <w:w w:val="105"/>
                <w:sz w:val="19"/>
              </w:rPr>
              <w:t>prodaje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po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službenoj</w:t>
            </w:r>
            <w:proofErr w:type="spellEnd"/>
          </w:p>
          <w:p w:rsidR="00EE18B1" w:rsidRDefault="00EE18B1" w:rsidP="00C07B8A">
            <w:pPr>
              <w:pStyle w:val="TableParagraph"/>
              <w:spacing w:before="8"/>
              <w:ind w:left="28"/>
              <w:rPr>
                <w:sz w:val="19"/>
              </w:rPr>
            </w:pPr>
            <w:proofErr w:type="spellStart"/>
            <w:r>
              <w:rPr>
                <w:color w:val="000066"/>
                <w:w w:val="105"/>
                <w:sz w:val="19"/>
              </w:rPr>
              <w:t>dužnosti</w:t>
            </w:r>
            <w:proofErr w:type="spellEnd"/>
          </w:p>
        </w:tc>
        <w:tc>
          <w:tcPr>
            <w:tcW w:w="2480" w:type="dxa"/>
            <w:shd w:val="clear" w:color="auto" w:fill="F4E7E8"/>
          </w:tcPr>
          <w:p w:rsidR="00EE18B1" w:rsidRDefault="00EE18B1" w:rsidP="00C07B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18B1" w:rsidTr="00C07B8A">
        <w:trPr>
          <w:gridBefore w:val="1"/>
          <w:gridAfter w:val="1"/>
          <w:wBefore w:w="145" w:type="dxa"/>
          <w:wAfter w:w="105" w:type="dxa"/>
          <w:trHeight w:val="1365"/>
        </w:trPr>
        <w:tc>
          <w:tcPr>
            <w:tcW w:w="1300" w:type="dxa"/>
            <w:shd w:val="clear" w:color="auto" w:fill="BB0327"/>
          </w:tcPr>
          <w:p w:rsidR="00EE18B1" w:rsidRDefault="00EE18B1" w:rsidP="00C07B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0" w:type="dxa"/>
            <w:gridSpan w:val="3"/>
            <w:shd w:val="clear" w:color="auto" w:fill="E7CACD"/>
          </w:tcPr>
          <w:p w:rsidR="00EE18B1" w:rsidRDefault="00EE18B1" w:rsidP="00C07B8A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EE18B1" w:rsidRDefault="00EE18B1" w:rsidP="00C07B8A">
            <w:pPr>
              <w:pStyle w:val="TableParagraph"/>
              <w:ind w:left="20"/>
              <w:rPr>
                <w:sz w:val="19"/>
              </w:rPr>
            </w:pPr>
            <w:proofErr w:type="spellStart"/>
            <w:r>
              <w:rPr>
                <w:color w:val="000066"/>
                <w:w w:val="105"/>
                <w:sz w:val="19"/>
              </w:rPr>
              <w:t>IV.Objava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natječaja</w:t>
            </w:r>
            <w:proofErr w:type="spellEnd"/>
          </w:p>
          <w:p w:rsidR="00EE18B1" w:rsidRDefault="00EE18B1" w:rsidP="00C07B8A">
            <w:pPr>
              <w:pStyle w:val="TableParagraph"/>
              <w:spacing w:before="9"/>
              <w:ind w:left="20"/>
              <w:rPr>
                <w:sz w:val="19"/>
              </w:rPr>
            </w:pPr>
            <w:proofErr w:type="spellStart"/>
            <w:r>
              <w:rPr>
                <w:color w:val="000066"/>
                <w:w w:val="105"/>
                <w:sz w:val="19"/>
              </w:rPr>
              <w:t>Natječaj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se </w:t>
            </w:r>
            <w:proofErr w:type="spellStart"/>
            <w:r>
              <w:rPr>
                <w:color w:val="000066"/>
                <w:w w:val="105"/>
                <w:sz w:val="19"/>
              </w:rPr>
              <w:t>objavljuje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u </w:t>
            </w:r>
            <w:proofErr w:type="spellStart"/>
            <w:r>
              <w:rPr>
                <w:color w:val="000066"/>
                <w:w w:val="105"/>
                <w:sz w:val="19"/>
              </w:rPr>
              <w:t>dnevnom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ili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tjednom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listu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, </w:t>
            </w:r>
            <w:proofErr w:type="spellStart"/>
            <w:r>
              <w:rPr>
                <w:color w:val="000066"/>
                <w:w w:val="105"/>
                <w:sz w:val="19"/>
              </w:rPr>
              <w:t>na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oglasnoj</w:t>
            </w:r>
            <w:proofErr w:type="spellEnd"/>
          </w:p>
          <w:p w:rsidR="00EE18B1" w:rsidRDefault="00EE18B1" w:rsidP="00C07B8A">
            <w:pPr>
              <w:pStyle w:val="TableParagraph"/>
              <w:spacing w:before="8"/>
              <w:ind w:left="20"/>
              <w:rPr>
                <w:sz w:val="19"/>
              </w:rPr>
            </w:pPr>
            <w:proofErr w:type="spellStart"/>
            <w:r>
              <w:rPr>
                <w:color w:val="000066"/>
                <w:w w:val="105"/>
                <w:sz w:val="19"/>
              </w:rPr>
              <w:t>ploči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i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na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službenim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web </w:t>
            </w:r>
            <w:proofErr w:type="spellStart"/>
            <w:r>
              <w:rPr>
                <w:color w:val="000066"/>
                <w:w w:val="105"/>
                <w:sz w:val="19"/>
              </w:rPr>
              <w:t>stranicama</w:t>
            </w:r>
            <w:proofErr w:type="spellEnd"/>
          </w:p>
        </w:tc>
        <w:tc>
          <w:tcPr>
            <w:tcW w:w="3415" w:type="dxa"/>
            <w:gridSpan w:val="2"/>
            <w:shd w:val="clear" w:color="auto" w:fill="E7CACD"/>
          </w:tcPr>
          <w:p w:rsidR="00EE18B1" w:rsidRDefault="00EE18B1" w:rsidP="00C07B8A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EE18B1" w:rsidRDefault="00EE18B1" w:rsidP="00C07B8A">
            <w:pPr>
              <w:pStyle w:val="TableParagraph"/>
              <w:ind w:left="25"/>
              <w:rPr>
                <w:sz w:val="19"/>
              </w:rPr>
            </w:pPr>
            <w:r>
              <w:rPr>
                <w:color w:val="000066"/>
                <w:w w:val="105"/>
                <w:sz w:val="19"/>
              </w:rPr>
              <w:t xml:space="preserve">IV. </w:t>
            </w:r>
            <w:proofErr w:type="spellStart"/>
            <w:r>
              <w:rPr>
                <w:color w:val="000066"/>
                <w:w w:val="105"/>
                <w:sz w:val="19"/>
              </w:rPr>
              <w:t>Osoba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koja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provodi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postupak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kupnje</w:t>
            </w:r>
            <w:proofErr w:type="spellEnd"/>
          </w:p>
          <w:p w:rsidR="00EE18B1" w:rsidRDefault="00EE18B1" w:rsidP="00C07B8A">
            <w:pPr>
              <w:pStyle w:val="TableParagraph"/>
              <w:spacing w:before="9"/>
              <w:ind w:left="25"/>
              <w:rPr>
                <w:sz w:val="19"/>
              </w:rPr>
            </w:pPr>
            <w:proofErr w:type="spellStart"/>
            <w:r>
              <w:rPr>
                <w:color w:val="000066"/>
                <w:w w:val="105"/>
                <w:sz w:val="19"/>
              </w:rPr>
              <w:t>ili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prodaje</w:t>
            </w:r>
            <w:proofErr w:type="spellEnd"/>
          </w:p>
        </w:tc>
        <w:tc>
          <w:tcPr>
            <w:tcW w:w="2497" w:type="dxa"/>
            <w:gridSpan w:val="2"/>
            <w:shd w:val="clear" w:color="auto" w:fill="E7CACD"/>
          </w:tcPr>
          <w:p w:rsidR="00EE18B1" w:rsidRDefault="00EE18B1" w:rsidP="00C07B8A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EE18B1" w:rsidRDefault="00EE18B1" w:rsidP="00C07B8A">
            <w:pPr>
              <w:pStyle w:val="TableParagraph"/>
              <w:spacing w:line="249" w:lineRule="auto"/>
              <w:ind w:left="28" w:right="78"/>
              <w:rPr>
                <w:sz w:val="19"/>
              </w:rPr>
            </w:pPr>
            <w:r>
              <w:rPr>
                <w:color w:val="000066"/>
                <w:w w:val="105"/>
                <w:sz w:val="19"/>
              </w:rPr>
              <w:t xml:space="preserve">IV. U </w:t>
            </w:r>
            <w:proofErr w:type="spellStart"/>
            <w:r>
              <w:rPr>
                <w:color w:val="000066"/>
                <w:w w:val="105"/>
                <w:sz w:val="19"/>
              </w:rPr>
              <w:t>roku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od 3 dana od dana </w:t>
            </w:r>
            <w:proofErr w:type="spellStart"/>
            <w:r>
              <w:rPr>
                <w:color w:val="000066"/>
                <w:w w:val="105"/>
                <w:sz w:val="19"/>
              </w:rPr>
              <w:t>stupanja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na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snagu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Odluke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o </w:t>
            </w:r>
            <w:proofErr w:type="spellStart"/>
            <w:r>
              <w:rPr>
                <w:color w:val="000066"/>
                <w:w w:val="105"/>
                <w:sz w:val="19"/>
              </w:rPr>
              <w:t>kupnji</w:t>
            </w:r>
            <w:proofErr w:type="spellEnd"/>
            <w:r>
              <w:rPr>
                <w:color w:val="000066"/>
                <w:w w:val="105"/>
                <w:sz w:val="19"/>
              </w:rPr>
              <w:t>/</w:t>
            </w:r>
            <w:proofErr w:type="spellStart"/>
            <w:r>
              <w:rPr>
                <w:color w:val="000066"/>
                <w:w w:val="105"/>
                <w:sz w:val="19"/>
              </w:rPr>
              <w:t>prodaji</w:t>
            </w:r>
            <w:proofErr w:type="spellEnd"/>
          </w:p>
        </w:tc>
        <w:tc>
          <w:tcPr>
            <w:tcW w:w="2480" w:type="dxa"/>
            <w:shd w:val="clear" w:color="auto" w:fill="E7CACD"/>
          </w:tcPr>
          <w:p w:rsidR="00EE18B1" w:rsidRDefault="00EE18B1" w:rsidP="00C07B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18B1" w:rsidTr="00C07B8A">
        <w:trPr>
          <w:gridBefore w:val="1"/>
          <w:gridAfter w:val="1"/>
          <w:wBefore w:w="145" w:type="dxa"/>
          <w:wAfter w:w="105" w:type="dxa"/>
          <w:trHeight w:val="1640"/>
        </w:trPr>
        <w:tc>
          <w:tcPr>
            <w:tcW w:w="1300" w:type="dxa"/>
            <w:shd w:val="clear" w:color="auto" w:fill="BB0327"/>
          </w:tcPr>
          <w:p w:rsidR="00EE18B1" w:rsidRDefault="00EE18B1" w:rsidP="00C07B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0" w:type="dxa"/>
            <w:gridSpan w:val="3"/>
            <w:shd w:val="clear" w:color="auto" w:fill="F4E7E8"/>
          </w:tcPr>
          <w:p w:rsidR="00EE18B1" w:rsidRDefault="00EE18B1" w:rsidP="00C07B8A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EE18B1" w:rsidRDefault="00EE18B1" w:rsidP="00C07B8A">
            <w:pPr>
              <w:pStyle w:val="TableParagraph"/>
              <w:ind w:left="20"/>
              <w:rPr>
                <w:sz w:val="19"/>
              </w:rPr>
            </w:pPr>
            <w:r>
              <w:rPr>
                <w:color w:val="000066"/>
                <w:w w:val="105"/>
                <w:sz w:val="19"/>
              </w:rPr>
              <w:t xml:space="preserve">V. </w:t>
            </w:r>
            <w:proofErr w:type="spellStart"/>
            <w:r>
              <w:rPr>
                <w:color w:val="000066"/>
                <w:w w:val="105"/>
                <w:sz w:val="19"/>
              </w:rPr>
              <w:t>Zaprimanje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ponuda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u </w:t>
            </w:r>
            <w:proofErr w:type="spellStart"/>
            <w:r>
              <w:rPr>
                <w:color w:val="000066"/>
                <w:w w:val="105"/>
                <w:sz w:val="19"/>
              </w:rPr>
              <w:t>Tajništvu</w:t>
            </w:r>
            <w:proofErr w:type="spellEnd"/>
          </w:p>
        </w:tc>
        <w:tc>
          <w:tcPr>
            <w:tcW w:w="3415" w:type="dxa"/>
            <w:gridSpan w:val="2"/>
            <w:shd w:val="clear" w:color="auto" w:fill="F4E7E8"/>
          </w:tcPr>
          <w:p w:rsidR="00EE18B1" w:rsidRDefault="00EE18B1" w:rsidP="00C07B8A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EE18B1" w:rsidRDefault="00EE18B1" w:rsidP="00C07B8A">
            <w:pPr>
              <w:pStyle w:val="TableParagraph"/>
              <w:ind w:left="25"/>
              <w:rPr>
                <w:sz w:val="19"/>
              </w:rPr>
            </w:pPr>
            <w:r>
              <w:rPr>
                <w:color w:val="000066"/>
                <w:w w:val="105"/>
                <w:sz w:val="19"/>
              </w:rPr>
              <w:t xml:space="preserve">V. </w:t>
            </w:r>
            <w:proofErr w:type="spellStart"/>
            <w:r>
              <w:rPr>
                <w:color w:val="000066"/>
                <w:w w:val="105"/>
                <w:sz w:val="19"/>
              </w:rPr>
              <w:t>Osoba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koja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provodi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postupak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kupnje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ili</w:t>
            </w:r>
            <w:proofErr w:type="spellEnd"/>
          </w:p>
          <w:p w:rsidR="00EE18B1" w:rsidRDefault="00EE18B1" w:rsidP="00C07B8A">
            <w:pPr>
              <w:pStyle w:val="TableParagraph"/>
              <w:spacing w:before="8"/>
              <w:ind w:left="25"/>
              <w:rPr>
                <w:sz w:val="19"/>
              </w:rPr>
            </w:pPr>
            <w:proofErr w:type="spellStart"/>
            <w:r>
              <w:rPr>
                <w:color w:val="000066"/>
                <w:w w:val="105"/>
                <w:sz w:val="19"/>
              </w:rPr>
              <w:t>prodaje</w:t>
            </w:r>
            <w:proofErr w:type="spellEnd"/>
          </w:p>
        </w:tc>
        <w:tc>
          <w:tcPr>
            <w:tcW w:w="2497" w:type="dxa"/>
            <w:gridSpan w:val="2"/>
            <w:shd w:val="clear" w:color="auto" w:fill="F4E7E8"/>
          </w:tcPr>
          <w:p w:rsidR="00EE18B1" w:rsidRDefault="00EE18B1" w:rsidP="00C07B8A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EE18B1" w:rsidRDefault="00EE18B1" w:rsidP="00C07B8A">
            <w:pPr>
              <w:pStyle w:val="TableParagraph"/>
              <w:ind w:left="28"/>
              <w:rPr>
                <w:sz w:val="19"/>
              </w:rPr>
            </w:pPr>
            <w:r>
              <w:rPr>
                <w:color w:val="000066"/>
                <w:w w:val="105"/>
                <w:sz w:val="19"/>
              </w:rPr>
              <w:t xml:space="preserve">V. </w:t>
            </w:r>
            <w:proofErr w:type="spellStart"/>
            <w:r>
              <w:rPr>
                <w:color w:val="000066"/>
                <w:w w:val="105"/>
                <w:sz w:val="19"/>
              </w:rPr>
              <w:t>Rok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je </w:t>
            </w:r>
            <w:proofErr w:type="spellStart"/>
            <w:r>
              <w:rPr>
                <w:color w:val="000066"/>
                <w:w w:val="105"/>
                <w:sz w:val="19"/>
              </w:rPr>
              <w:t>određen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u</w:t>
            </w:r>
          </w:p>
          <w:p w:rsidR="00EE18B1" w:rsidRDefault="00EE18B1" w:rsidP="00C07B8A">
            <w:pPr>
              <w:pStyle w:val="TableParagraph"/>
              <w:spacing w:before="8" w:line="249" w:lineRule="auto"/>
              <w:ind w:left="28" w:right="-25"/>
              <w:rPr>
                <w:sz w:val="19"/>
              </w:rPr>
            </w:pPr>
            <w:proofErr w:type="spellStart"/>
            <w:r>
              <w:rPr>
                <w:color w:val="000066"/>
                <w:spacing w:val="4"/>
                <w:w w:val="105"/>
                <w:sz w:val="19"/>
              </w:rPr>
              <w:t>objavljenom</w:t>
            </w:r>
            <w:proofErr w:type="spellEnd"/>
            <w:r>
              <w:rPr>
                <w:color w:val="000066"/>
                <w:spacing w:val="-27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spacing w:val="4"/>
                <w:w w:val="105"/>
                <w:sz w:val="19"/>
              </w:rPr>
              <w:t>natječaju</w:t>
            </w:r>
            <w:proofErr w:type="spellEnd"/>
            <w:r>
              <w:rPr>
                <w:color w:val="000066"/>
                <w:spacing w:val="-20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spacing w:val="4"/>
                <w:w w:val="105"/>
                <w:sz w:val="19"/>
              </w:rPr>
              <w:t>ili</w:t>
            </w:r>
            <w:proofErr w:type="spellEnd"/>
            <w:r>
              <w:rPr>
                <w:color w:val="000066"/>
                <w:spacing w:val="-22"/>
                <w:w w:val="105"/>
                <w:sz w:val="19"/>
              </w:rPr>
              <w:t xml:space="preserve"> </w:t>
            </w:r>
            <w:r>
              <w:rPr>
                <w:color w:val="000066"/>
                <w:w w:val="105"/>
                <w:sz w:val="19"/>
              </w:rPr>
              <w:t>8</w:t>
            </w:r>
            <w:r>
              <w:rPr>
                <w:color w:val="000066"/>
                <w:spacing w:val="-13"/>
                <w:w w:val="105"/>
                <w:sz w:val="19"/>
              </w:rPr>
              <w:t xml:space="preserve"> </w:t>
            </w:r>
            <w:r>
              <w:rPr>
                <w:color w:val="000066"/>
                <w:spacing w:val="3"/>
                <w:w w:val="105"/>
                <w:sz w:val="19"/>
              </w:rPr>
              <w:t xml:space="preserve">-15 dana </w:t>
            </w:r>
            <w:r>
              <w:rPr>
                <w:color w:val="000066"/>
                <w:w w:val="105"/>
                <w:sz w:val="19"/>
              </w:rPr>
              <w:t xml:space="preserve">od </w:t>
            </w:r>
            <w:r>
              <w:rPr>
                <w:color w:val="000066"/>
                <w:spacing w:val="3"/>
                <w:w w:val="105"/>
                <w:sz w:val="19"/>
              </w:rPr>
              <w:t>dana</w:t>
            </w:r>
            <w:r>
              <w:rPr>
                <w:color w:val="000066"/>
                <w:spacing w:val="-14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spacing w:val="4"/>
                <w:w w:val="105"/>
                <w:sz w:val="19"/>
              </w:rPr>
              <w:t>objave</w:t>
            </w:r>
            <w:proofErr w:type="spellEnd"/>
          </w:p>
          <w:p w:rsidR="00EE18B1" w:rsidRDefault="00EE18B1" w:rsidP="00C07B8A">
            <w:pPr>
              <w:pStyle w:val="TableParagraph"/>
              <w:spacing w:line="231" w:lineRule="exact"/>
              <w:ind w:left="28"/>
              <w:rPr>
                <w:sz w:val="19"/>
              </w:rPr>
            </w:pPr>
            <w:proofErr w:type="spellStart"/>
            <w:r>
              <w:rPr>
                <w:color w:val="000066"/>
                <w:w w:val="105"/>
                <w:sz w:val="19"/>
              </w:rPr>
              <w:t>natječaja</w:t>
            </w:r>
            <w:proofErr w:type="spellEnd"/>
          </w:p>
        </w:tc>
        <w:tc>
          <w:tcPr>
            <w:tcW w:w="2480" w:type="dxa"/>
            <w:shd w:val="clear" w:color="auto" w:fill="F4E7E8"/>
          </w:tcPr>
          <w:p w:rsidR="00EE18B1" w:rsidRDefault="00EE18B1" w:rsidP="00C07B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18B1" w:rsidTr="00C07B8A">
        <w:trPr>
          <w:gridBefore w:val="1"/>
          <w:gridAfter w:val="1"/>
          <w:wBefore w:w="145" w:type="dxa"/>
          <w:wAfter w:w="105" w:type="dxa"/>
          <w:trHeight w:val="1492"/>
        </w:trPr>
        <w:tc>
          <w:tcPr>
            <w:tcW w:w="1300" w:type="dxa"/>
            <w:shd w:val="clear" w:color="auto" w:fill="BB0327"/>
          </w:tcPr>
          <w:p w:rsidR="00EE18B1" w:rsidRDefault="00EE18B1" w:rsidP="00C07B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0" w:type="dxa"/>
            <w:gridSpan w:val="3"/>
            <w:shd w:val="clear" w:color="auto" w:fill="E7CACD"/>
          </w:tcPr>
          <w:p w:rsidR="00EE18B1" w:rsidRDefault="00EE18B1" w:rsidP="00C07B8A">
            <w:pPr>
              <w:pStyle w:val="TableParagraph"/>
              <w:rPr>
                <w:rFonts w:ascii="Times New Roman"/>
                <w:sz w:val="21"/>
              </w:rPr>
            </w:pPr>
          </w:p>
          <w:p w:rsidR="00EE18B1" w:rsidRDefault="00EE18B1" w:rsidP="00C07B8A">
            <w:pPr>
              <w:pStyle w:val="TableParagraph"/>
              <w:spacing w:line="249" w:lineRule="auto"/>
              <w:ind w:left="20"/>
              <w:rPr>
                <w:sz w:val="19"/>
              </w:rPr>
            </w:pPr>
            <w:r>
              <w:rPr>
                <w:color w:val="000066"/>
                <w:w w:val="105"/>
                <w:sz w:val="19"/>
              </w:rPr>
              <w:t xml:space="preserve">VI. </w:t>
            </w:r>
            <w:proofErr w:type="spellStart"/>
            <w:r>
              <w:rPr>
                <w:color w:val="000066"/>
                <w:w w:val="105"/>
                <w:sz w:val="19"/>
              </w:rPr>
              <w:t>Saziv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povjerenstva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za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raspolaganje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imovinom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, </w:t>
            </w:r>
            <w:proofErr w:type="spellStart"/>
            <w:r>
              <w:rPr>
                <w:color w:val="000066"/>
                <w:w w:val="105"/>
                <w:sz w:val="19"/>
              </w:rPr>
              <w:t>osoba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koja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provodi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postupak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kupnje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ili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prodaje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obavještava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predsjednika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povjerenstva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o </w:t>
            </w:r>
            <w:proofErr w:type="spellStart"/>
            <w:r>
              <w:rPr>
                <w:color w:val="000066"/>
                <w:w w:val="105"/>
                <w:sz w:val="19"/>
              </w:rPr>
              <w:t>potrebi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sazivanja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sjednice</w:t>
            </w:r>
            <w:proofErr w:type="spellEnd"/>
          </w:p>
        </w:tc>
        <w:tc>
          <w:tcPr>
            <w:tcW w:w="3415" w:type="dxa"/>
            <w:gridSpan w:val="2"/>
            <w:shd w:val="clear" w:color="auto" w:fill="E7CACD"/>
          </w:tcPr>
          <w:p w:rsidR="00EE18B1" w:rsidRDefault="00EE18B1" w:rsidP="00C07B8A">
            <w:pPr>
              <w:pStyle w:val="TableParagraph"/>
              <w:rPr>
                <w:rFonts w:ascii="Times New Roman"/>
                <w:sz w:val="21"/>
              </w:rPr>
            </w:pPr>
          </w:p>
          <w:p w:rsidR="00EE18B1" w:rsidRDefault="00EE18B1" w:rsidP="00C07B8A">
            <w:pPr>
              <w:pStyle w:val="TableParagraph"/>
              <w:spacing w:line="249" w:lineRule="auto"/>
              <w:ind w:left="25" w:right="30"/>
              <w:rPr>
                <w:sz w:val="19"/>
              </w:rPr>
            </w:pPr>
            <w:r>
              <w:rPr>
                <w:color w:val="000066"/>
                <w:w w:val="105"/>
                <w:sz w:val="19"/>
              </w:rPr>
              <w:t xml:space="preserve">VI. </w:t>
            </w:r>
            <w:proofErr w:type="spellStart"/>
            <w:r>
              <w:rPr>
                <w:color w:val="000066"/>
                <w:w w:val="105"/>
                <w:sz w:val="19"/>
              </w:rPr>
              <w:t>Osoba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koja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provodi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postupak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kupnje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ili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prodaje</w:t>
            </w:r>
            <w:proofErr w:type="spellEnd"/>
          </w:p>
        </w:tc>
        <w:tc>
          <w:tcPr>
            <w:tcW w:w="2497" w:type="dxa"/>
            <w:gridSpan w:val="2"/>
            <w:shd w:val="clear" w:color="auto" w:fill="E7CACD"/>
          </w:tcPr>
          <w:p w:rsidR="00EE18B1" w:rsidRDefault="00EE18B1" w:rsidP="00C07B8A">
            <w:pPr>
              <w:pStyle w:val="TableParagraph"/>
              <w:rPr>
                <w:rFonts w:ascii="Times New Roman"/>
                <w:sz w:val="21"/>
              </w:rPr>
            </w:pPr>
          </w:p>
          <w:p w:rsidR="00EE18B1" w:rsidRDefault="00EE18B1" w:rsidP="00C07B8A">
            <w:pPr>
              <w:pStyle w:val="TableParagraph"/>
              <w:ind w:left="28"/>
              <w:rPr>
                <w:sz w:val="19"/>
              </w:rPr>
            </w:pPr>
            <w:r>
              <w:rPr>
                <w:color w:val="000066"/>
                <w:w w:val="105"/>
                <w:sz w:val="19"/>
              </w:rPr>
              <w:t xml:space="preserve">VI. 3 dana </w:t>
            </w:r>
            <w:proofErr w:type="spellStart"/>
            <w:r>
              <w:rPr>
                <w:color w:val="000066"/>
                <w:w w:val="105"/>
                <w:sz w:val="19"/>
              </w:rPr>
              <w:t>nakon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isteka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roka</w:t>
            </w:r>
            <w:proofErr w:type="spellEnd"/>
          </w:p>
          <w:p w:rsidR="00EE18B1" w:rsidRDefault="00EE18B1" w:rsidP="00C07B8A">
            <w:pPr>
              <w:pStyle w:val="TableParagraph"/>
              <w:spacing w:before="8"/>
              <w:ind w:left="28"/>
              <w:rPr>
                <w:sz w:val="19"/>
              </w:rPr>
            </w:pPr>
            <w:proofErr w:type="spellStart"/>
            <w:r>
              <w:rPr>
                <w:color w:val="000066"/>
                <w:w w:val="105"/>
                <w:sz w:val="19"/>
              </w:rPr>
              <w:t>za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podnošenje</w:t>
            </w:r>
            <w:proofErr w:type="spellEnd"/>
            <w:r>
              <w:rPr>
                <w:color w:val="00006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00066"/>
                <w:w w:val="105"/>
                <w:sz w:val="19"/>
              </w:rPr>
              <w:t>ponuda</w:t>
            </w:r>
            <w:proofErr w:type="spellEnd"/>
          </w:p>
        </w:tc>
        <w:tc>
          <w:tcPr>
            <w:tcW w:w="2480" w:type="dxa"/>
            <w:shd w:val="clear" w:color="auto" w:fill="E7CACD"/>
          </w:tcPr>
          <w:p w:rsidR="00EE18B1" w:rsidRDefault="00EE18B1" w:rsidP="00C07B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18B1" w:rsidTr="00C07B8A">
        <w:trPr>
          <w:gridBefore w:val="1"/>
          <w:gridAfter w:val="1"/>
          <w:wBefore w:w="145" w:type="dxa"/>
          <w:wAfter w:w="105" w:type="dxa"/>
          <w:trHeight w:val="1492"/>
        </w:trPr>
        <w:tc>
          <w:tcPr>
            <w:tcW w:w="1300" w:type="dxa"/>
            <w:shd w:val="clear" w:color="auto" w:fill="BB0327"/>
          </w:tcPr>
          <w:p w:rsidR="00EE18B1" w:rsidRDefault="00EE18B1" w:rsidP="00C07B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70" w:type="dxa"/>
            <w:gridSpan w:val="3"/>
            <w:shd w:val="clear" w:color="auto" w:fill="E7CACD"/>
          </w:tcPr>
          <w:p w:rsidR="00EE18B1" w:rsidRDefault="00EE18B1" w:rsidP="00C07B8A">
            <w:pPr>
              <w:pStyle w:val="TableParagraph"/>
              <w:rPr>
                <w:rFonts w:ascii="Times New Roman"/>
                <w:sz w:val="21"/>
              </w:rPr>
            </w:pPr>
          </w:p>
        </w:tc>
        <w:tc>
          <w:tcPr>
            <w:tcW w:w="3415" w:type="dxa"/>
            <w:gridSpan w:val="2"/>
            <w:shd w:val="clear" w:color="auto" w:fill="E7CACD"/>
          </w:tcPr>
          <w:p w:rsidR="00EE18B1" w:rsidRDefault="00EE18B1" w:rsidP="00C07B8A">
            <w:pPr>
              <w:pStyle w:val="TableParagraph"/>
              <w:rPr>
                <w:rFonts w:ascii="Times New Roman"/>
                <w:sz w:val="21"/>
              </w:rPr>
            </w:pPr>
          </w:p>
        </w:tc>
        <w:tc>
          <w:tcPr>
            <w:tcW w:w="2497" w:type="dxa"/>
            <w:gridSpan w:val="2"/>
            <w:shd w:val="clear" w:color="auto" w:fill="E7CACD"/>
          </w:tcPr>
          <w:p w:rsidR="00EE18B1" w:rsidRDefault="00EE18B1" w:rsidP="00C07B8A">
            <w:pPr>
              <w:pStyle w:val="TableParagraph"/>
              <w:rPr>
                <w:rFonts w:ascii="Times New Roman"/>
                <w:sz w:val="21"/>
              </w:rPr>
            </w:pPr>
          </w:p>
        </w:tc>
        <w:tc>
          <w:tcPr>
            <w:tcW w:w="2480" w:type="dxa"/>
            <w:shd w:val="clear" w:color="auto" w:fill="E7CACD"/>
          </w:tcPr>
          <w:p w:rsidR="00EE18B1" w:rsidRDefault="00EE18B1" w:rsidP="00C07B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18B1" w:rsidTr="00C07B8A">
        <w:trPr>
          <w:trHeight w:val="2070"/>
        </w:trPr>
        <w:tc>
          <w:tcPr>
            <w:tcW w:w="1878" w:type="dxa"/>
            <w:gridSpan w:val="3"/>
            <w:tcBorders>
              <w:bottom w:val="single" w:sz="24" w:space="0" w:color="FFFFFF"/>
            </w:tcBorders>
            <w:shd w:val="clear" w:color="auto" w:fill="BB0327"/>
          </w:tcPr>
          <w:p w:rsidR="00EE18B1" w:rsidRDefault="00EE18B1" w:rsidP="00C07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3" w:type="dxa"/>
            <w:tcBorders>
              <w:bottom w:val="single" w:sz="24" w:space="0" w:color="FFFFFF"/>
            </w:tcBorders>
            <w:shd w:val="clear" w:color="auto" w:fill="FC8199"/>
          </w:tcPr>
          <w:p w:rsidR="00EE18B1" w:rsidRDefault="00EE18B1" w:rsidP="00C07B8A">
            <w:pPr>
              <w:pStyle w:val="TableParagraph"/>
              <w:spacing w:line="235" w:lineRule="auto"/>
              <w:ind w:left="19" w:firstLine="45"/>
            </w:pPr>
            <w:r>
              <w:rPr>
                <w:color w:val="000066"/>
              </w:rPr>
              <w:t xml:space="preserve">VII. U </w:t>
            </w:r>
            <w:proofErr w:type="spellStart"/>
            <w:r>
              <w:rPr>
                <w:color w:val="000066"/>
              </w:rPr>
              <w:t>nadležnosti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povjerenstva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za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raspolaganje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imovinom</w:t>
            </w:r>
            <w:proofErr w:type="spellEnd"/>
            <w:r>
              <w:rPr>
                <w:color w:val="000066"/>
              </w:rPr>
              <w:t xml:space="preserve"> je </w:t>
            </w:r>
            <w:proofErr w:type="spellStart"/>
            <w:r>
              <w:rPr>
                <w:color w:val="000066"/>
              </w:rPr>
              <w:t>utvrđivanje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broja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zaprimljenih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ponuda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i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pravovremenosti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i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pravovaljanost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ponuda</w:t>
            </w:r>
            <w:proofErr w:type="spellEnd"/>
            <w:r>
              <w:rPr>
                <w:color w:val="000066"/>
              </w:rPr>
              <w:t xml:space="preserve">, </w:t>
            </w:r>
            <w:proofErr w:type="spellStart"/>
            <w:r>
              <w:rPr>
                <w:color w:val="000066"/>
              </w:rPr>
              <w:t>odnosno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utvrđivanje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najpovoljnije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ponude</w:t>
            </w:r>
            <w:proofErr w:type="spellEnd"/>
            <w:r>
              <w:rPr>
                <w:color w:val="000066"/>
              </w:rPr>
              <w:t xml:space="preserve">; </w:t>
            </w:r>
            <w:proofErr w:type="spellStart"/>
            <w:r>
              <w:rPr>
                <w:color w:val="000066"/>
              </w:rPr>
              <w:t>izrada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zapisnika</w:t>
            </w:r>
            <w:proofErr w:type="spellEnd"/>
            <w:r>
              <w:rPr>
                <w:color w:val="000066"/>
              </w:rPr>
              <w:t xml:space="preserve"> o </w:t>
            </w:r>
            <w:proofErr w:type="spellStart"/>
            <w:r>
              <w:rPr>
                <w:color w:val="000066"/>
              </w:rPr>
              <w:t>otvaranju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ponuda</w:t>
            </w:r>
            <w:proofErr w:type="spellEnd"/>
            <w:r>
              <w:rPr>
                <w:color w:val="000066"/>
              </w:rPr>
              <w:t xml:space="preserve">, </w:t>
            </w:r>
            <w:proofErr w:type="spellStart"/>
            <w:r>
              <w:rPr>
                <w:color w:val="000066"/>
              </w:rPr>
              <w:t>izrada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prijedloga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Odluke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i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podnošenje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prijedloga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ravnatelju</w:t>
            </w:r>
            <w:proofErr w:type="spellEnd"/>
          </w:p>
        </w:tc>
        <w:tc>
          <w:tcPr>
            <w:tcW w:w="3348" w:type="dxa"/>
            <w:gridSpan w:val="2"/>
            <w:tcBorders>
              <w:bottom w:val="single" w:sz="24" w:space="0" w:color="FFFFFF"/>
            </w:tcBorders>
            <w:shd w:val="clear" w:color="auto" w:fill="FC8199"/>
          </w:tcPr>
          <w:p w:rsidR="00EE18B1" w:rsidRDefault="00EE18B1" w:rsidP="00C07B8A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EE18B1" w:rsidRDefault="00EE18B1" w:rsidP="00C07B8A">
            <w:pPr>
              <w:pStyle w:val="TableParagraph"/>
              <w:ind w:left="23"/>
            </w:pPr>
            <w:r>
              <w:rPr>
                <w:color w:val="000066"/>
              </w:rPr>
              <w:t xml:space="preserve">VII. </w:t>
            </w:r>
            <w:proofErr w:type="spellStart"/>
            <w:r>
              <w:rPr>
                <w:color w:val="000066"/>
              </w:rPr>
              <w:t>Osoba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koja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provodi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postupak</w:t>
            </w:r>
            <w:proofErr w:type="spellEnd"/>
          </w:p>
          <w:p w:rsidR="00EE18B1" w:rsidRDefault="00EE18B1" w:rsidP="00C07B8A">
            <w:pPr>
              <w:pStyle w:val="TableParagraph"/>
              <w:spacing w:before="2"/>
              <w:ind w:left="23"/>
            </w:pPr>
            <w:proofErr w:type="spellStart"/>
            <w:r>
              <w:rPr>
                <w:color w:val="000066"/>
              </w:rPr>
              <w:t>kupnje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ili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prodaje</w:t>
            </w:r>
            <w:proofErr w:type="spellEnd"/>
          </w:p>
        </w:tc>
        <w:tc>
          <w:tcPr>
            <w:tcW w:w="2888" w:type="dxa"/>
            <w:gridSpan w:val="2"/>
            <w:tcBorders>
              <w:bottom w:val="single" w:sz="24" w:space="0" w:color="FFFFFF"/>
            </w:tcBorders>
            <w:shd w:val="clear" w:color="auto" w:fill="FC8199"/>
          </w:tcPr>
          <w:p w:rsidR="00EE18B1" w:rsidRDefault="00EE18B1" w:rsidP="00C07B8A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EE18B1" w:rsidRDefault="00EE18B1" w:rsidP="00C07B8A">
            <w:pPr>
              <w:pStyle w:val="TableParagraph"/>
              <w:ind w:left="26" w:right="180"/>
              <w:jc w:val="both"/>
            </w:pPr>
            <w:r>
              <w:rPr>
                <w:color w:val="000066"/>
              </w:rPr>
              <w:t xml:space="preserve">VII. U </w:t>
            </w:r>
            <w:proofErr w:type="spellStart"/>
            <w:r>
              <w:rPr>
                <w:color w:val="000066"/>
              </w:rPr>
              <w:t>roku</w:t>
            </w:r>
            <w:proofErr w:type="spellEnd"/>
            <w:r>
              <w:rPr>
                <w:color w:val="000066"/>
              </w:rPr>
              <w:t xml:space="preserve"> od 3 dana od dana </w:t>
            </w:r>
            <w:proofErr w:type="spellStart"/>
            <w:r>
              <w:rPr>
                <w:color w:val="000066"/>
              </w:rPr>
              <w:t>otvaranja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ponuda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izrađuje</w:t>
            </w:r>
            <w:proofErr w:type="spellEnd"/>
            <w:r>
              <w:rPr>
                <w:color w:val="000066"/>
              </w:rPr>
              <w:t xml:space="preserve"> se </w:t>
            </w:r>
            <w:proofErr w:type="spellStart"/>
            <w:r>
              <w:rPr>
                <w:color w:val="000066"/>
              </w:rPr>
              <w:t>prijedlog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Odluke</w:t>
            </w:r>
            <w:proofErr w:type="spellEnd"/>
            <w:r>
              <w:rPr>
                <w:color w:val="000066"/>
              </w:rPr>
              <w:t xml:space="preserve"> o </w:t>
            </w:r>
            <w:proofErr w:type="spellStart"/>
            <w:r>
              <w:rPr>
                <w:color w:val="000066"/>
              </w:rPr>
              <w:t>odabiru</w:t>
            </w:r>
            <w:proofErr w:type="spellEnd"/>
          </w:p>
        </w:tc>
        <w:tc>
          <w:tcPr>
            <w:tcW w:w="2865" w:type="dxa"/>
            <w:gridSpan w:val="3"/>
            <w:tcBorders>
              <w:bottom w:val="single" w:sz="24" w:space="0" w:color="FFFFFF"/>
            </w:tcBorders>
            <w:shd w:val="clear" w:color="auto" w:fill="FC8199"/>
          </w:tcPr>
          <w:p w:rsidR="00EE18B1" w:rsidRDefault="00EE18B1" w:rsidP="00C07B8A">
            <w:pPr>
              <w:pStyle w:val="TableParagraph"/>
              <w:rPr>
                <w:rFonts w:ascii="Times New Roman"/>
              </w:rPr>
            </w:pPr>
          </w:p>
          <w:p w:rsidR="00EE18B1" w:rsidRDefault="00EE18B1" w:rsidP="00C07B8A">
            <w:pPr>
              <w:pStyle w:val="TableParagraph"/>
              <w:rPr>
                <w:rFonts w:ascii="Times New Roman"/>
              </w:rPr>
            </w:pPr>
          </w:p>
          <w:p w:rsidR="00EE18B1" w:rsidRDefault="00EE18B1" w:rsidP="00C07B8A">
            <w:pPr>
              <w:pStyle w:val="TableParagraph"/>
              <w:rPr>
                <w:rFonts w:ascii="Times New Roman"/>
              </w:rPr>
            </w:pPr>
          </w:p>
        </w:tc>
      </w:tr>
      <w:tr w:rsidR="00EE18B1" w:rsidTr="00C07B8A">
        <w:trPr>
          <w:trHeight w:val="1810"/>
        </w:trPr>
        <w:tc>
          <w:tcPr>
            <w:tcW w:w="1878" w:type="dxa"/>
            <w:gridSpan w:val="3"/>
            <w:tcBorders>
              <w:top w:val="single" w:sz="24" w:space="0" w:color="FFFFFF"/>
            </w:tcBorders>
            <w:shd w:val="clear" w:color="auto" w:fill="BB0327"/>
          </w:tcPr>
          <w:p w:rsidR="00EE18B1" w:rsidRDefault="00EE18B1" w:rsidP="00C07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3" w:type="dxa"/>
            <w:tcBorders>
              <w:top w:val="single" w:sz="24" w:space="0" w:color="FFFFFF"/>
            </w:tcBorders>
            <w:shd w:val="clear" w:color="auto" w:fill="FC8199"/>
          </w:tcPr>
          <w:p w:rsidR="00EE18B1" w:rsidRDefault="00EE18B1" w:rsidP="00C07B8A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E18B1" w:rsidRDefault="00EE18B1" w:rsidP="00C07B8A">
            <w:pPr>
              <w:pStyle w:val="TableParagraph"/>
              <w:ind w:left="40"/>
            </w:pPr>
            <w:r>
              <w:rPr>
                <w:color w:val="000066"/>
                <w:w w:val="105"/>
              </w:rPr>
              <w:t xml:space="preserve">VIII. </w:t>
            </w:r>
            <w:proofErr w:type="spellStart"/>
            <w:r>
              <w:rPr>
                <w:color w:val="000066"/>
                <w:w w:val="105"/>
              </w:rPr>
              <w:t>Donošenje</w:t>
            </w:r>
            <w:proofErr w:type="spellEnd"/>
            <w:r>
              <w:rPr>
                <w:color w:val="000066"/>
                <w:w w:val="105"/>
              </w:rPr>
              <w:t xml:space="preserve"> </w:t>
            </w:r>
            <w:proofErr w:type="spellStart"/>
            <w:r>
              <w:rPr>
                <w:color w:val="000066"/>
                <w:w w:val="105"/>
              </w:rPr>
              <w:t>Odluke</w:t>
            </w:r>
            <w:proofErr w:type="spellEnd"/>
            <w:r>
              <w:rPr>
                <w:color w:val="000066"/>
                <w:w w:val="105"/>
              </w:rPr>
              <w:t xml:space="preserve"> o </w:t>
            </w:r>
            <w:proofErr w:type="spellStart"/>
            <w:r>
              <w:rPr>
                <w:color w:val="000066"/>
                <w:w w:val="105"/>
              </w:rPr>
              <w:t>odabiru</w:t>
            </w:r>
            <w:proofErr w:type="spellEnd"/>
          </w:p>
          <w:p w:rsidR="00EE18B1" w:rsidRDefault="00EE18B1" w:rsidP="00C07B8A">
            <w:pPr>
              <w:pStyle w:val="TableParagraph"/>
              <w:spacing w:before="2"/>
              <w:ind w:left="40"/>
            </w:pPr>
            <w:proofErr w:type="spellStart"/>
            <w:r>
              <w:rPr>
                <w:color w:val="000066"/>
              </w:rPr>
              <w:t>najpovoljnije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ponude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donosi</w:t>
            </w:r>
            <w:proofErr w:type="spellEnd"/>
          </w:p>
          <w:p w:rsidR="00EE18B1" w:rsidRDefault="00EE18B1" w:rsidP="00C07B8A">
            <w:pPr>
              <w:pStyle w:val="TableParagraph"/>
              <w:spacing w:before="4"/>
              <w:rPr>
                <w:rFonts w:ascii="Times New Roman"/>
              </w:rPr>
            </w:pPr>
          </w:p>
          <w:p w:rsidR="00EE18B1" w:rsidRDefault="00EE18B1" w:rsidP="00C07B8A">
            <w:pPr>
              <w:pStyle w:val="TableParagraph"/>
              <w:numPr>
                <w:ilvl w:val="0"/>
                <w:numId w:val="2"/>
              </w:numPr>
              <w:tabs>
                <w:tab w:val="left" w:pos="266"/>
              </w:tabs>
              <w:ind w:hanging="226"/>
            </w:pPr>
            <w:proofErr w:type="spellStart"/>
            <w:r>
              <w:rPr>
                <w:color w:val="000066"/>
              </w:rPr>
              <w:t>Ravnatelj</w:t>
            </w:r>
            <w:proofErr w:type="spellEnd"/>
          </w:p>
          <w:p w:rsidR="00EE18B1" w:rsidRDefault="00EE18B1" w:rsidP="00C07B8A">
            <w:pPr>
              <w:pStyle w:val="TableParagraph"/>
              <w:spacing w:before="2" w:line="262" w:lineRule="exact"/>
              <w:ind w:left="40"/>
            </w:pPr>
            <w:proofErr w:type="spellStart"/>
            <w:r>
              <w:rPr>
                <w:color w:val="000066"/>
              </w:rPr>
              <w:t>ili</w:t>
            </w:r>
            <w:proofErr w:type="spellEnd"/>
          </w:p>
          <w:p w:rsidR="00EE18B1" w:rsidRDefault="00EE18B1" w:rsidP="00C07B8A">
            <w:pPr>
              <w:pStyle w:val="TableParagraph"/>
              <w:numPr>
                <w:ilvl w:val="0"/>
                <w:numId w:val="2"/>
              </w:numPr>
              <w:tabs>
                <w:tab w:val="left" w:pos="266"/>
              </w:tabs>
              <w:spacing w:line="232" w:lineRule="exact"/>
              <w:ind w:hanging="226"/>
            </w:pPr>
            <w:proofErr w:type="spellStart"/>
            <w:r>
              <w:rPr>
                <w:color w:val="000066"/>
                <w:spacing w:val="2"/>
              </w:rPr>
              <w:t>Školski</w:t>
            </w:r>
            <w:proofErr w:type="spellEnd"/>
            <w:r>
              <w:rPr>
                <w:color w:val="000066"/>
                <w:spacing w:val="-12"/>
              </w:rPr>
              <w:t xml:space="preserve"> </w:t>
            </w:r>
            <w:proofErr w:type="spellStart"/>
            <w:r>
              <w:rPr>
                <w:color w:val="000066"/>
              </w:rPr>
              <w:t>odbor</w:t>
            </w:r>
            <w:proofErr w:type="spellEnd"/>
          </w:p>
        </w:tc>
        <w:tc>
          <w:tcPr>
            <w:tcW w:w="3348" w:type="dxa"/>
            <w:gridSpan w:val="2"/>
            <w:tcBorders>
              <w:top w:val="single" w:sz="24" w:space="0" w:color="FFFFFF"/>
            </w:tcBorders>
            <w:shd w:val="clear" w:color="auto" w:fill="FC8199"/>
          </w:tcPr>
          <w:p w:rsidR="00EE18B1" w:rsidRDefault="00EE18B1" w:rsidP="00C07B8A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E18B1" w:rsidRDefault="00EE18B1" w:rsidP="00C07B8A">
            <w:pPr>
              <w:pStyle w:val="TableParagraph"/>
              <w:ind w:left="44"/>
            </w:pPr>
            <w:r>
              <w:rPr>
                <w:color w:val="000066"/>
                <w:w w:val="105"/>
              </w:rPr>
              <w:t>VIII.</w:t>
            </w:r>
          </w:p>
          <w:p w:rsidR="00EE18B1" w:rsidRDefault="00EE18B1" w:rsidP="00C07B8A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spacing w:before="2"/>
            </w:pPr>
            <w:proofErr w:type="spellStart"/>
            <w:r>
              <w:rPr>
                <w:color w:val="000066"/>
              </w:rPr>
              <w:t>Ravnatelja</w:t>
            </w:r>
            <w:proofErr w:type="spellEnd"/>
          </w:p>
          <w:p w:rsidR="00EE18B1" w:rsidRDefault="00EE18B1" w:rsidP="00C07B8A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before="2" w:line="262" w:lineRule="exact"/>
              <w:ind w:left="268" w:hanging="225"/>
            </w:pPr>
            <w:proofErr w:type="spellStart"/>
            <w:r>
              <w:rPr>
                <w:color w:val="000066"/>
              </w:rPr>
              <w:t>Školski</w:t>
            </w:r>
            <w:proofErr w:type="spellEnd"/>
            <w:r>
              <w:rPr>
                <w:color w:val="000066"/>
                <w:spacing w:val="-12"/>
              </w:rPr>
              <w:t xml:space="preserve"> </w:t>
            </w:r>
            <w:proofErr w:type="spellStart"/>
            <w:r>
              <w:rPr>
                <w:color w:val="000066"/>
              </w:rPr>
              <w:t>odbor</w:t>
            </w:r>
            <w:proofErr w:type="spellEnd"/>
          </w:p>
          <w:p w:rsidR="00EE18B1" w:rsidRDefault="00EE18B1" w:rsidP="00CD4518">
            <w:pPr>
              <w:pStyle w:val="TableParagraph"/>
              <w:spacing w:line="262" w:lineRule="exact"/>
              <w:ind w:left="44"/>
            </w:pPr>
            <w:proofErr w:type="spellStart"/>
            <w:r>
              <w:rPr>
                <w:color w:val="000066"/>
              </w:rPr>
              <w:t>temeljem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Statuta</w:t>
            </w:r>
            <w:proofErr w:type="spellEnd"/>
          </w:p>
        </w:tc>
        <w:tc>
          <w:tcPr>
            <w:tcW w:w="2888" w:type="dxa"/>
            <w:gridSpan w:val="2"/>
            <w:tcBorders>
              <w:top w:val="single" w:sz="24" w:space="0" w:color="FFFFFF"/>
            </w:tcBorders>
            <w:shd w:val="clear" w:color="auto" w:fill="FC8199"/>
          </w:tcPr>
          <w:p w:rsidR="00EE18B1" w:rsidRDefault="00EE18B1" w:rsidP="00C07B8A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EE18B1" w:rsidRDefault="00EE18B1" w:rsidP="00C07B8A">
            <w:pPr>
              <w:pStyle w:val="TableParagraph"/>
              <w:spacing w:line="237" w:lineRule="auto"/>
              <w:ind w:left="46"/>
            </w:pPr>
            <w:r>
              <w:rPr>
                <w:color w:val="000066"/>
              </w:rPr>
              <w:t xml:space="preserve">VIII. U </w:t>
            </w:r>
            <w:proofErr w:type="spellStart"/>
            <w:r>
              <w:rPr>
                <w:color w:val="000066"/>
              </w:rPr>
              <w:t>roku</w:t>
            </w:r>
            <w:proofErr w:type="spellEnd"/>
            <w:r>
              <w:rPr>
                <w:color w:val="000066"/>
              </w:rPr>
              <w:t xml:space="preserve"> od 8 - 15 dana od dana </w:t>
            </w:r>
            <w:proofErr w:type="spellStart"/>
            <w:r>
              <w:rPr>
                <w:color w:val="000066"/>
              </w:rPr>
              <w:t>podnošenja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prijedloga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Odluke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ravnatelju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ili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školskom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odboru</w:t>
            </w:r>
            <w:proofErr w:type="spellEnd"/>
          </w:p>
        </w:tc>
        <w:tc>
          <w:tcPr>
            <w:tcW w:w="2865" w:type="dxa"/>
            <w:gridSpan w:val="3"/>
            <w:tcBorders>
              <w:top w:val="single" w:sz="24" w:space="0" w:color="FFFFFF"/>
            </w:tcBorders>
            <w:shd w:val="clear" w:color="auto" w:fill="FC8199"/>
          </w:tcPr>
          <w:p w:rsidR="00EE18B1" w:rsidRDefault="00EE18B1" w:rsidP="00C07B8A">
            <w:pPr>
              <w:pStyle w:val="TableParagraph"/>
              <w:rPr>
                <w:rFonts w:ascii="Times New Roman"/>
              </w:rPr>
            </w:pPr>
          </w:p>
        </w:tc>
      </w:tr>
      <w:tr w:rsidR="00EE18B1" w:rsidTr="00C07B8A">
        <w:trPr>
          <w:trHeight w:val="1035"/>
        </w:trPr>
        <w:tc>
          <w:tcPr>
            <w:tcW w:w="1878" w:type="dxa"/>
            <w:gridSpan w:val="3"/>
            <w:shd w:val="clear" w:color="auto" w:fill="BB0327"/>
          </w:tcPr>
          <w:p w:rsidR="00EE18B1" w:rsidRDefault="00EE18B1" w:rsidP="00C07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3" w:type="dxa"/>
            <w:shd w:val="clear" w:color="auto" w:fill="F4E7E8"/>
          </w:tcPr>
          <w:p w:rsidR="00EE18B1" w:rsidRDefault="00EE18B1" w:rsidP="00C07B8A">
            <w:pPr>
              <w:pStyle w:val="TableParagraph"/>
              <w:spacing w:before="7" w:line="228" w:lineRule="auto"/>
              <w:ind w:left="40"/>
            </w:pPr>
            <w:r>
              <w:rPr>
                <w:color w:val="000066"/>
              </w:rPr>
              <w:t xml:space="preserve">IX. </w:t>
            </w:r>
            <w:proofErr w:type="spellStart"/>
            <w:r>
              <w:rPr>
                <w:color w:val="000066"/>
              </w:rPr>
              <w:t>Rješavanje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po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žalbi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protiv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Odluke</w:t>
            </w:r>
            <w:proofErr w:type="spellEnd"/>
            <w:r>
              <w:rPr>
                <w:color w:val="000066"/>
              </w:rPr>
              <w:t xml:space="preserve"> o </w:t>
            </w:r>
            <w:proofErr w:type="spellStart"/>
            <w:r>
              <w:rPr>
                <w:color w:val="000066"/>
              </w:rPr>
              <w:t>odabiru</w:t>
            </w:r>
            <w:proofErr w:type="spellEnd"/>
            <w:r>
              <w:rPr>
                <w:color w:val="000066"/>
              </w:rPr>
              <w:t xml:space="preserve">, </w:t>
            </w:r>
            <w:proofErr w:type="spellStart"/>
            <w:r>
              <w:rPr>
                <w:color w:val="000066"/>
              </w:rPr>
              <w:t>ako</w:t>
            </w:r>
            <w:proofErr w:type="spellEnd"/>
            <w:r>
              <w:rPr>
                <w:color w:val="000066"/>
              </w:rPr>
              <w:t xml:space="preserve"> je </w:t>
            </w:r>
            <w:proofErr w:type="spellStart"/>
            <w:r>
              <w:rPr>
                <w:color w:val="000066"/>
              </w:rPr>
              <w:t>žalba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podnesena</w:t>
            </w:r>
            <w:proofErr w:type="spellEnd"/>
          </w:p>
        </w:tc>
        <w:tc>
          <w:tcPr>
            <w:tcW w:w="3348" w:type="dxa"/>
            <w:gridSpan w:val="2"/>
            <w:shd w:val="clear" w:color="auto" w:fill="F4E7E8"/>
          </w:tcPr>
          <w:p w:rsidR="00EE18B1" w:rsidRDefault="00EE18B1" w:rsidP="00C07B8A">
            <w:pPr>
              <w:pStyle w:val="TableParagraph"/>
              <w:spacing w:line="266" w:lineRule="exact"/>
              <w:ind w:left="44"/>
            </w:pPr>
            <w:r>
              <w:rPr>
                <w:color w:val="000066"/>
              </w:rPr>
              <w:t xml:space="preserve">IX. </w:t>
            </w:r>
            <w:proofErr w:type="spellStart"/>
            <w:r>
              <w:rPr>
                <w:color w:val="000066"/>
              </w:rPr>
              <w:t>Školski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odbor</w:t>
            </w:r>
            <w:proofErr w:type="spellEnd"/>
          </w:p>
        </w:tc>
        <w:tc>
          <w:tcPr>
            <w:tcW w:w="2888" w:type="dxa"/>
            <w:gridSpan w:val="2"/>
            <w:shd w:val="clear" w:color="auto" w:fill="F4E7E8"/>
          </w:tcPr>
          <w:p w:rsidR="00EE18B1" w:rsidRDefault="00EE18B1" w:rsidP="00C07B8A">
            <w:pPr>
              <w:pStyle w:val="TableParagraph"/>
              <w:spacing w:before="1" w:line="235" w:lineRule="auto"/>
              <w:ind w:left="46" w:right="19"/>
            </w:pPr>
            <w:r>
              <w:rPr>
                <w:color w:val="000066"/>
              </w:rPr>
              <w:t xml:space="preserve">IX. </w:t>
            </w:r>
            <w:proofErr w:type="spellStart"/>
            <w:r>
              <w:rPr>
                <w:color w:val="000066"/>
              </w:rPr>
              <w:t>Rok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za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žalbu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protiv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  <w:spacing w:val="-3"/>
              </w:rPr>
              <w:t>Odluke</w:t>
            </w:r>
            <w:proofErr w:type="spellEnd"/>
            <w:r>
              <w:rPr>
                <w:color w:val="000066"/>
                <w:spacing w:val="-3"/>
              </w:rPr>
              <w:t xml:space="preserve"> </w:t>
            </w:r>
            <w:r>
              <w:rPr>
                <w:color w:val="000066"/>
              </w:rPr>
              <w:t xml:space="preserve">o </w:t>
            </w:r>
            <w:proofErr w:type="spellStart"/>
            <w:r>
              <w:rPr>
                <w:color w:val="000066"/>
              </w:rPr>
              <w:t>odabiru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najpovoljnije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ponude</w:t>
            </w:r>
            <w:proofErr w:type="spellEnd"/>
            <w:r>
              <w:rPr>
                <w:color w:val="000066"/>
              </w:rPr>
              <w:t xml:space="preserve"> </w:t>
            </w:r>
            <w:r>
              <w:rPr>
                <w:color w:val="000066"/>
                <w:spacing w:val="2"/>
              </w:rPr>
              <w:t xml:space="preserve">je </w:t>
            </w:r>
            <w:r>
              <w:rPr>
                <w:color w:val="000066"/>
              </w:rPr>
              <w:t xml:space="preserve">8 dana od dana </w:t>
            </w:r>
            <w:proofErr w:type="spellStart"/>
            <w:r>
              <w:rPr>
                <w:color w:val="000066"/>
              </w:rPr>
              <w:t>primitka</w:t>
            </w:r>
            <w:proofErr w:type="spellEnd"/>
            <w:r>
              <w:rPr>
                <w:color w:val="000066"/>
                <w:spacing w:val="-8"/>
              </w:rPr>
              <w:t xml:space="preserve"> </w:t>
            </w:r>
            <w:proofErr w:type="spellStart"/>
            <w:r>
              <w:rPr>
                <w:color w:val="000066"/>
                <w:spacing w:val="2"/>
              </w:rPr>
              <w:t>iste</w:t>
            </w:r>
            <w:proofErr w:type="spellEnd"/>
          </w:p>
        </w:tc>
        <w:tc>
          <w:tcPr>
            <w:tcW w:w="2865" w:type="dxa"/>
            <w:gridSpan w:val="3"/>
            <w:shd w:val="clear" w:color="auto" w:fill="F4E7E8"/>
          </w:tcPr>
          <w:p w:rsidR="00EE18B1" w:rsidRDefault="00EE18B1" w:rsidP="00C07B8A">
            <w:pPr>
              <w:pStyle w:val="TableParagraph"/>
              <w:rPr>
                <w:rFonts w:ascii="Times New Roman"/>
              </w:rPr>
            </w:pPr>
          </w:p>
        </w:tc>
      </w:tr>
      <w:tr w:rsidR="00EE18B1" w:rsidTr="00C07B8A">
        <w:trPr>
          <w:trHeight w:val="2620"/>
        </w:trPr>
        <w:tc>
          <w:tcPr>
            <w:tcW w:w="1878" w:type="dxa"/>
            <w:gridSpan w:val="3"/>
            <w:shd w:val="clear" w:color="auto" w:fill="BB0327"/>
          </w:tcPr>
          <w:p w:rsidR="00EE18B1" w:rsidRDefault="00EE18B1" w:rsidP="00C07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3" w:type="dxa"/>
            <w:shd w:val="clear" w:color="auto" w:fill="E7CACD"/>
          </w:tcPr>
          <w:p w:rsidR="00EE18B1" w:rsidRDefault="00EE18B1" w:rsidP="00C07B8A">
            <w:pPr>
              <w:pStyle w:val="TableParagraph"/>
              <w:spacing w:line="237" w:lineRule="auto"/>
              <w:ind w:left="40"/>
            </w:pPr>
            <w:r>
              <w:rPr>
                <w:color w:val="000066"/>
              </w:rPr>
              <w:t xml:space="preserve">X. Po </w:t>
            </w:r>
            <w:proofErr w:type="spellStart"/>
            <w:r>
              <w:rPr>
                <w:color w:val="000066"/>
              </w:rPr>
              <w:t>konačnosti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Odluke</w:t>
            </w:r>
            <w:proofErr w:type="spellEnd"/>
            <w:r>
              <w:rPr>
                <w:color w:val="000066"/>
              </w:rPr>
              <w:t xml:space="preserve"> o </w:t>
            </w:r>
            <w:proofErr w:type="spellStart"/>
            <w:r>
              <w:rPr>
                <w:color w:val="000066"/>
              </w:rPr>
              <w:t>odabiru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zaključuje</w:t>
            </w:r>
            <w:proofErr w:type="spellEnd"/>
            <w:r>
              <w:rPr>
                <w:color w:val="000066"/>
              </w:rPr>
              <w:t xml:space="preserve"> se </w:t>
            </w:r>
            <w:proofErr w:type="spellStart"/>
            <w:r>
              <w:rPr>
                <w:color w:val="000066"/>
              </w:rPr>
              <w:t>Ugovor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odobrenim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ponuditeljem</w:t>
            </w:r>
            <w:proofErr w:type="spellEnd"/>
            <w:r>
              <w:rPr>
                <w:color w:val="000066"/>
              </w:rPr>
              <w:t xml:space="preserve">; </w:t>
            </w:r>
            <w:proofErr w:type="spellStart"/>
            <w:r>
              <w:rPr>
                <w:color w:val="000066"/>
              </w:rPr>
              <w:t>Kupoprodajni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ugovor</w:t>
            </w:r>
            <w:proofErr w:type="spellEnd"/>
            <w:r>
              <w:rPr>
                <w:color w:val="000066"/>
              </w:rPr>
              <w:t xml:space="preserve"> / </w:t>
            </w:r>
            <w:proofErr w:type="spellStart"/>
            <w:r>
              <w:rPr>
                <w:color w:val="000066"/>
              </w:rPr>
              <w:t>Ugovor</w:t>
            </w:r>
            <w:proofErr w:type="spellEnd"/>
            <w:r>
              <w:rPr>
                <w:color w:val="000066"/>
              </w:rPr>
              <w:t xml:space="preserve"> o </w:t>
            </w:r>
            <w:proofErr w:type="spellStart"/>
            <w:r>
              <w:rPr>
                <w:color w:val="000066"/>
              </w:rPr>
              <w:t>zamjeni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nekretnina</w:t>
            </w:r>
            <w:proofErr w:type="spellEnd"/>
          </w:p>
          <w:p w:rsidR="00EE18B1" w:rsidRDefault="00EE18B1" w:rsidP="00C07B8A">
            <w:pPr>
              <w:pStyle w:val="TableParagraph"/>
              <w:spacing w:line="255" w:lineRule="exact"/>
              <w:ind w:left="40"/>
            </w:pPr>
            <w:r>
              <w:rPr>
                <w:color w:val="000066"/>
              </w:rPr>
              <w:t xml:space="preserve">U  </w:t>
            </w:r>
            <w:proofErr w:type="spellStart"/>
            <w:r>
              <w:rPr>
                <w:color w:val="000066"/>
              </w:rPr>
              <w:t>slučaju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obročne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otplate</w:t>
            </w:r>
            <w:proofErr w:type="spellEnd"/>
            <w:r>
              <w:rPr>
                <w:color w:val="000066"/>
                <w:spacing w:val="-22"/>
              </w:rPr>
              <w:t xml:space="preserve"> </w:t>
            </w:r>
            <w:proofErr w:type="spellStart"/>
            <w:r>
              <w:rPr>
                <w:color w:val="000066"/>
              </w:rPr>
              <w:t>kupoprodajne</w:t>
            </w:r>
            <w:proofErr w:type="spellEnd"/>
          </w:p>
          <w:p w:rsidR="00EE18B1" w:rsidRDefault="00EE18B1" w:rsidP="00C07B8A">
            <w:pPr>
              <w:pStyle w:val="TableParagraph"/>
              <w:spacing w:before="4" w:line="237" w:lineRule="auto"/>
              <w:ind w:left="40" w:right="347"/>
            </w:pPr>
            <w:proofErr w:type="spellStart"/>
            <w:r>
              <w:rPr>
                <w:color w:val="000066"/>
                <w:spacing w:val="2"/>
              </w:rPr>
              <w:t>cijene</w:t>
            </w:r>
            <w:proofErr w:type="spellEnd"/>
            <w:r>
              <w:rPr>
                <w:color w:val="000066"/>
                <w:spacing w:val="2"/>
              </w:rPr>
              <w:t xml:space="preserve"> </w:t>
            </w:r>
            <w:proofErr w:type="spellStart"/>
            <w:r>
              <w:rPr>
                <w:color w:val="000066"/>
              </w:rPr>
              <w:t>Ugovor</w:t>
            </w:r>
            <w:proofErr w:type="spellEnd"/>
            <w:r>
              <w:rPr>
                <w:color w:val="000066"/>
              </w:rPr>
              <w:t xml:space="preserve"> mora </w:t>
            </w:r>
            <w:proofErr w:type="spellStart"/>
            <w:r>
              <w:rPr>
                <w:color w:val="000066"/>
              </w:rPr>
              <w:t>sadržavati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odredbu</w:t>
            </w:r>
            <w:proofErr w:type="spellEnd"/>
            <w:r>
              <w:rPr>
                <w:color w:val="000066"/>
              </w:rPr>
              <w:t xml:space="preserve"> o </w:t>
            </w:r>
            <w:proofErr w:type="spellStart"/>
            <w:r>
              <w:rPr>
                <w:color w:val="000066"/>
                <w:spacing w:val="2"/>
              </w:rPr>
              <w:t>uknjižbi</w:t>
            </w:r>
            <w:proofErr w:type="spellEnd"/>
            <w:r>
              <w:rPr>
                <w:color w:val="000066"/>
                <w:spacing w:val="2"/>
              </w:rPr>
              <w:t xml:space="preserve"> </w:t>
            </w:r>
            <w:proofErr w:type="spellStart"/>
            <w:r>
              <w:rPr>
                <w:color w:val="000066"/>
              </w:rPr>
              <w:t>založnog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prava</w:t>
            </w:r>
            <w:proofErr w:type="spellEnd"/>
            <w:r>
              <w:rPr>
                <w:color w:val="000066"/>
              </w:rPr>
              <w:t xml:space="preserve"> (</w:t>
            </w:r>
            <w:proofErr w:type="spellStart"/>
            <w:r>
              <w:rPr>
                <w:color w:val="000066"/>
              </w:rPr>
              <w:t>hipoteke</w:t>
            </w:r>
            <w:proofErr w:type="spellEnd"/>
            <w:r>
              <w:rPr>
                <w:color w:val="000066"/>
              </w:rPr>
              <w:t xml:space="preserve">) </w:t>
            </w:r>
            <w:proofErr w:type="spellStart"/>
            <w:r>
              <w:rPr>
                <w:color w:val="000066"/>
              </w:rPr>
              <w:t>za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neisplaćeni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  <w:spacing w:val="3"/>
              </w:rPr>
              <w:t>dio</w:t>
            </w:r>
            <w:proofErr w:type="spellEnd"/>
            <w:r>
              <w:rPr>
                <w:color w:val="000066"/>
                <w:spacing w:val="3"/>
              </w:rPr>
              <w:t xml:space="preserve"> </w:t>
            </w:r>
            <w:proofErr w:type="spellStart"/>
            <w:r>
              <w:rPr>
                <w:color w:val="000066"/>
              </w:rPr>
              <w:t>kupoprodajne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cijene</w:t>
            </w:r>
            <w:proofErr w:type="spellEnd"/>
            <w:r>
              <w:rPr>
                <w:color w:val="000066"/>
              </w:rPr>
              <w:t xml:space="preserve">, </w:t>
            </w:r>
            <w:proofErr w:type="spellStart"/>
            <w:r>
              <w:rPr>
                <w:color w:val="000066"/>
              </w:rPr>
              <w:t>ugovorne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kamate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i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za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zatezne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kamate</w:t>
            </w:r>
            <w:proofErr w:type="spellEnd"/>
            <w:r>
              <w:rPr>
                <w:color w:val="000066"/>
                <w:spacing w:val="-13"/>
              </w:rPr>
              <w:t xml:space="preserve"> </w:t>
            </w:r>
            <w:proofErr w:type="spellStart"/>
            <w:r>
              <w:rPr>
                <w:color w:val="000066"/>
              </w:rPr>
              <w:t>za</w:t>
            </w:r>
            <w:proofErr w:type="spellEnd"/>
          </w:p>
          <w:p w:rsidR="00EE18B1" w:rsidRDefault="00EE18B1" w:rsidP="00C07B8A">
            <w:pPr>
              <w:pStyle w:val="TableParagraph"/>
              <w:spacing w:line="214" w:lineRule="exact"/>
              <w:ind w:left="40"/>
            </w:pPr>
            <w:proofErr w:type="spellStart"/>
            <w:r>
              <w:rPr>
                <w:color w:val="000066"/>
              </w:rPr>
              <w:t>zakašnjenje</w:t>
            </w:r>
            <w:proofErr w:type="spellEnd"/>
            <w:r>
              <w:rPr>
                <w:color w:val="000066"/>
              </w:rPr>
              <w:t xml:space="preserve"> u </w:t>
            </w:r>
            <w:proofErr w:type="spellStart"/>
            <w:r>
              <w:rPr>
                <w:color w:val="000066"/>
              </w:rPr>
              <w:t>plaćanju</w:t>
            </w:r>
            <w:proofErr w:type="spellEnd"/>
          </w:p>
        </w:tc>
        <w:tc>
          <w:tcPr>
            <w:tcW w:w="3348" w:type="dxa"/>
            <w:gridSpan w:val="2"/>
            <w:shd w:val="clear" w:color="auto" w:fill="E7CACD"/>
          </w:tcPr>
          <w:p w:rsidR="00EE18B1" w:rsidRDefault="00EE18B1" w:rsidP="00C07B8A">
            <w:pPr>
              <w:pStyle w:val="TableParagraph"/>
              <w:rPr>
                <w:rFonts w:ascii="Times New Roman"/>
              </w:rPr>
            </w:pPr>
          </w:p>
          <w:p w:rsidR="00EE18B1" w:rsidRDefault="00EE18B1" w:rsidP="00C07B8A">
            <w:pPr>
              <w:pStyle w:val="TableParagraph"/>
              <w:ind w:left="44"/>
            </w:pPr>
            <w:r>
              <w:rPr>
                <w:color w:val="000066"/>
              </w:rPr>
              <w:t xml:space="preserve">X. </w:t>
            </w:r>
            <w:proofErr w:type="spellStart"/>
            <w:r>
              <w:rPr>
                <w:color w:val="000066"/>
              </w:rPr>
              <w:t>Ravnatelj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temelju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ovlasti</w:t>
            </w:r>
            <w:proofErr w:type="spellEnd"/>
          </w:p>
          <w:p w:rsidR="00EE18B1" w:rsidRDefault="00EE18B1" w:rsidP="00C07B8A">
            <w:pPr>
              <w:pStyle w:val="TableParagraph"/>
              <w:spacing w:before="2"/>
              <w:ind w:left="44"/>
            </w:pPr>
            <w:proofErr w:type="spellStart"/>
            <w:r>
              <w:rPr>
                <w:color w:val="000066"/>
              </w:rPr>
              <w:t>Školskog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odbora</w:t>
            </w:r>
            <w:proofErr w:type="spellEnd"/>
          </w:p>
        </w:tc>
        <w:tc>
          <w:tcPr>
            <w:tcW w:w="2888" w:type="dxa"/>
            <w:gridSpan w:val="2"/>
            <w:shd w:val="clear" w:color="auto" w:fill="E7CACD"/>
          </w:tcPr>
          <w:p w:rsidR="00EE18B1" w:rsidRDefault="00EE18B1" w:rsidP="00C07B8A">
            <w:pPr>
              <w:pStyle w:val="TableParagraph"/>
              <w:rPr>
                <w:rFonts w:ascii="Times New Roman"/>
              </w:rPr>
            </w:pPr>
          </w:p>
          <w:p w:rsidR="00EE18B1" w:rsidRDefault="00EE18B1" w:rsidP="00C07B8A">
            <w:pPr>
              <w:pStyle w:val="TableParagraph"/>
              <w:ind w:left="46"/>
            </w:pPr>
            <w:r>
              <w:rPr>
                <w:color w:val="000066"/>
              </w:rPr>
              <w:t xml:space="preserve">X. U </w:t>
            </w:r>
            <w:proofErr w:type="spellStart"/>
            <w:r>
              <w:rPr>
                <w:color w:val="000066"/>
              </w:rPr>
              <w:t>roku</w:t>
            </w:r>
            <w:proofErr w:type="spellEnd"/>
            <w:r>
              <w:rPr>
                <w:color w:val="000066"/>
              </w:rPr>
              <w:t xml:space="preserve"> od 8 dana od</w:t>
            </w:r>
          </w:p>
          <w:p w:rsidR="00EE18B1" w:rsidRDefault="00EE18B1" w:rsidP="00C07B8A">
            <w:pPr>
              <w:pStyle w:val="TableParagraph"/>
              <w:spacing w:before="2"/>
              <w:ind w:left="46"/>
            </w:pPr>
            <w:proofErr w:type="spellStart"/>
            <w:r>
              <w:rPr>
                <w:color w:val="000066"/>
              </w:rPr>
              <w:t>konačnosti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Odluke</w:t>
            </w:r>
            <w:proofErr w:type="spellEnd"/>
          </w:p>
        </w:tc>
        <w:tc>
          <w:tcPr>
            <w:tcW w:w="2865" w:type="dxa"/>
            <w:gridSpan w:val="3"/>
            <w:shd w:val="clear" w:color="auto" w:fill="E7CACD"/>
          </w:tcPr>
          <w:p w:rsidR="00EE18B1" w:rsidRDefault="00EE18B1" w:rsidP="00C07B8A">
            <w:pPr>
              <w:pStyle w:val="TableParagraph"/>
              <w:rPr>
                <w:rFonts w:ascii="Times New Roman"/>
              </w:rPr>
            </w:pPr>
          </w:p>
        </w:tc>
      </w:tr>
      <w:tr w:rsidR="00EE18B1" w:rsidTr="00C07B8A">
        <w:trPr>
          <w:trHeight w:val="1300"/>
        </w:trPr>
        <w:tc>
          <w:tcPr>
            <w:tcW w:w="1878" w:type="dxa"/>
            <w:gridSpan w:val="3"/>
            <w:shd w:val="clear" w:color="auto" w:fill="BB0327"/>
          </w:tcPr>
          <w:p w:rsidR="00EE18B1" w:rsidRDefault="00EE18B1" w:rsidP="00C07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3" w:type="dxa"/>
            <w:shd w:val="clear" w:color="auto" w:fill="F4E7E8"/>
          </w:tcPr>
          <w:p w:rsidR="00EE18B1" w:rsidRDefault="00EE18B1" w:rsidP="00C07B8A">
            <w:pPr>
              <w:pStyle w:val="TableParagraph"/>
              <w:spacing w:before="4" w:line="237" w:lineRule="auto"/>
              <w:ind w:left="40" w:right="461"/>
            </w:pPr>
            <w:r>
              <w:rPr>
                <w:color w:val="000066"/>
              </w:rPr>
              <w:t xml:space="preserve">XI. </w:t>
            </w:r>
            <w:proofErr w:type="spellStart"/>
            <w:r>
              <w:rPr>
                <w:color w:val="000066"/>
              </w:rPr>
              <w:t>Dostavljanje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potpisanog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i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ovjerenog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Ugovora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Računovodstvu</w:t>
            </w:r>
            <w:proofErr w:type="spellEnd"/>
            <w:r>
              <w:rPr>
                <w:color w:val="000066"/>
              </w:rPr>
              <w:t xml:space="preserve">, </w:t>
            </w:r>
            <w:proofErr w:type="spellStart"/>
            <w:r>
              <w:rPr>
                <w:color w:val="000066"/>
              </w:rPr>
              <w:t>te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Zemljišno</w:t>
            </w:r>
            <w:proofErr w:type="spellEnd"/>
            <w:r>
              <w:rPr>
                <w:color w:val="000066"/>
              </w:rPr>
              <w:t xml:space="preserve">- </w:t>
            </w:r>
            <w:proofErr w:type="spellStart"/>
            <w:r>
              <w:rPr>
                <w:color w:val="000066"/>
              </w:rPr>
              <w:t>knjižnom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odjelu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općinskom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sudu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radi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provedbe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Ugovora</w:t>
            </w:r>
            <w:proofErr w:type="spellEnd"/>
            <w:r>
              <w:rPr>
                <w:color w:val="000066"/>
              </w:rPr>
              <w:t xml:space="preserve">, </w:t>
            </w:r>
            <w:proofErr w:type="spellStart"/>
            <w:r>
              <w:rPr>
                <w:color w:val="000066"/>
              </w:rPr>
              <w:t>te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Poreznoj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upravi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i</w:t>
            </w:r>
            <w:proofErr w:type="spellEnd"/>
          </w:p>
          <w:p w:rsidR="00EE18B1" w:rsidRDefault="00EE18B1" w:rsidP="00C07B8A">
            <w:pPr>
              <w:pStyle w:val="TableParagraph"/>
              <w:spacing w:line="212" w:lineRule="exact"/>
              <w:ind w:left="40"/>
            </w:pPr>
            <w:proofErr w:type="spellStart"/>
            <w:r>
              <w:rPr>
                <w:color w:val="000066"/>
              </w:rPr>
              <w:t>Državnoj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geodetskoj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upravi</w:t>
            </w:r>
            <w:proofErr w:type="spellEnd"/>
          </w:p>
        </w:tc>
        <w:tc>
          <w:tcPr>
            <w:tcW w:w="3348" w:type="dxa"/>
            <w:gridSpan w:val="2"/>
            <w:shd w:val="clear" w:color="auto" w:fill="F4E7E8"/>
          </w:tcPr>
          <w:p w:rsidR="00EE18B1" w:rsidRDefault="00EE18B1" w:rsidP="00C07B8A">
            <w:pPr>
              <w:pStyle w:val="TableParagraph"/>
              <w:spacing w:before="2" w:line="262" w:lineRule="exact"/>
              <w:ind w:left="44"/>
            </w:pPr>
            <w:r>
              <w:rPr>
                <w:color w:val="000066"/>
                <w:w w:val="105"/>
              </w:rPr>
              <w:t xml:space="preserve">XI. Referent </w:t>
            </w:r>
            <w:proofErr w:type="spellStart"/>
            <w:r>
              <w:rPr>
                <w:color w:val="000066"/>
                <w:w w:val="105"/>
              </w:rPr>
              <w:t>koji</w:t>
            </w:r>
            <w:proofErr w:type="spellEnd"/>
            <w:r>
              <w:rPr>
                <w:color w:val="000066"/>
                <w:w w:val="105"/>
              </w:rPr>
              <w:t xml:space="preserve"> </w:t>
            </w:r>
            <w:proofErr w:type="spellStart"/>
            <w:r>
              <w:rPr>
                <w:color w:val="000066"/>
                <w:w w:val="105"/>
              </w:rPr>
              <w:t>provodi</w:t>
            </w:r>
            <w:proofErr w:type="spellEnd"/>
            <w:r>
              <w:rPr>
                <w:color w:val="000066"/>
                <w:w w:val="105"/>
              </w:rPr>
              <w:t xml:space="preserve"> </w:t>
            </w:r>
            <w:proofErr w:type="spellStart"/>
            <w:r>
              <w:rPr>
                <w:color w:val="000066"/>
                <w:w w:val="105"/>
              </w:rPr>
              <w:t>postupak</w:t>
            </w:r>
            <w:proofErr w:type="spellEnd"/>
          </w:p>
          <w:p w:rsidR="00EE18B1" w:rsidRDefault="00EE18B1" w:rsidP="00C07B8A">
            <w:pPr>
              <w:pStyle w:val="TableParagraph"/>
              <w:spacing w:line="262" w:lineRule="exact"/>
              <w:ind w:left="44"/>
            </w:pPr>
            <w:proofErr w:type="spellStart"/>
            <w:r>
              <w:rPr>
                <w:color w:val="000066"/>
              </w:rPr>
              <w:t>kupnje</w:t>
            </w:r>
            <w:proofErr w:type="spellEnd"/>
            <w:r>
              <w:rPr>
                <w:color w:val="000066"/>
              </w:rPr>
              <w:t>/</w:t>
            </w:r>
            <w:proofErr w:type="spellStart"/>
            <w:r>
              <w:rPr>
                <w:color w:val="000066"/>
              </w:rPr>
              <w:t>prodaje</w:t>
            </w:r>
            <w:proofErr w:type="spellEnd"/>
          </w:p>
        </w:tc>
        <w:tc>
          <w:tcPr>
            <w:tcW w:w="2888" w:type="dxa"/>
            <w:gridSpan w:val="2"/>
            <w:shd w:val="clear" w:color="auto" w:fill="F4E7E8"/>
          </w:tcPr>
          <w:p w:rsidR="00EE18B1" w:rsidRDefault="00EE18B1" w:rsidP="00C07B8A">
            <w:pPr>
              <w:pStyle w:val="TableParagraph"/>
              <w:spacing w:before="2" w:line="262" w:lineRule="exact"/>
              <w:ind w:left="46"/>
            </w:pPr>
            <w:r>
              <w:rPr>
                <w:color w:val="000066"/>
              </w:rPr>
              <w:t xml:space="preserve">XI. </w:t>
            </w:r>
            <w:proofErr w:type="spellStart"/>
            <w:r>
              <w:rPr>
                <w:color w:val="000066"/>
              </w:rPr>
              <w:t>Osoba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koja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provodi</w:t>
            </w:r>
            <w:proofErr w:type="spellEnd"/>
          </w:p>
          <w:p w:rsidR="00EE18B1" w:rsidRDefault="00EE18B1" w:rsidP="00C07B8A">
            <w:pPr>
              <w:pStyle w:val="TableParagraph"/>
              <w:spacing w:line="262" w:lineRule="exact"/>
              <w:ind w:left="46"/>
            </w:pPr>
            <w:proofErr w:type="spellStart"/>
            <w:r>
              <w:rPr>
                <w:color w:val="000066"/>
              </w:rPr>
              <w:t>postupak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kupnje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ili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prodaje</w:t>
            </w:r>
            <w:proofErr w:type="spellEnd"/>
          </w:p>
        </w:tc>
        <w:tc>
          <w:tcPr>
            <w:tcW w:w="2865" w:type="dxa"/>
            <w:gridSpan w:val="3"/>
            <w:shd w:val="clear" w:color="auto" w:fill="F4E7E8"/>
          </w:tcPr>
          <w:p w:rsidR="00EE18B1" w:rsidRDefault="00EE18B1" w:rsidP="00C07B8A">
            <w:pPr>
              <w:pStyle w:val="TableParagraph"/>
              <w:rPr>
                <w:rFonts w:ascii="Times New Roman"/>
              </w:rPr>
            </w:pPr>
          </w:p>
        </w:tc>
      </w:tr>
    </w:tbl>
    <w:p w:rsidR="00EE18B1" w:rsidRPr="00EE18B1" w:rsidRDefault="00EE18B1" w:rsidP="00EE18B1">
      <w:pPr>
        <w:pStyle w:val="Tijeloteksta"/>
        <w:spacing w:before="241" w:line="235" w:lineRule="auto"/>
        <w:ind w:left="780" w:right="801"/>
        <w:jc w:val="center"/>
        <w:rPr>
          <w:rFonts w:ascii="Times New Roman" w:hAnsi="Times New Roman" w:cs="Times New Roman"/>
          <w:sz w:val="24"/>
          <w:szCs w:val="24"/>
        </w:rPr>
      </w:pPr>
      <w:r w:rsidRPr="00EE18B1">
        <w:rPr>
          <w:rFonts w:ascii="Times New Roman" w:hAnsi="Times New Roman" w:cs="Times New Roman"/>
          <w:sz w:val="24"/>
          <w:szCs w:val="24"/>
        </w:rPr>
        <w:lastRenderedPageBreak/>
        <w:t>Članak 3.</w:t>
      </w:r>
    </w:p>
    <w:p w:rsidR="00EE18B1" w:rsidRPr="00EE18B1" w:rsidRDefault="00EE18B1" w:rsidP="00CD4518">
      <w:pPr>
        <w:pStyle w:val="Tijeloteksta"/>
        <w:spacing w:before="241" w:line="235" w:lineRule="auto"/>
        <w:ind w:left="780" w:right="801"/>
        <w:jc w:val="center"/>
        <w:rPr>
          <w:rFonts w:ascii="Times New Roman" w:hAnsi="Times New Roman" w:cs="Times New Roman"/>
          <w:sz w:val="24"/>
          <w:szCs w:val="24"/>
        </w:rPr>
      </w:pPr>
      <w:r w:rsidRPr="00EE18B1">
        <w:rPr>
          <w:rFonts w:ascii="Times New Roman" w:hAnsi="Times New Roman" w:cs="Times New Roman"/>
          <w:sz w:val="24"/>
          <w:szCs w:val="24"/>
        </w:rPr>
        <w:t>Ova Procedura stupa na snagu danom donošenja, a objavit će se na oglasnoj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8B1">
        <w:rPr>
          <w:rFonts w:ascii="Times New Roman" w:hAnsi="Times New Roman" w:cs="Times New Roman"/>
          <w:sz w:val="24"/>
          <w:szCs w:val="24"/>
        </w:rPr>
        <w:t>ploči.</w:t>
      </w:r>
    </w:p>
    <w:p w:rsidR="00E61651" w:rsidRDefault="00E61651" w:rsidP="00CD4518">
      <w:pPr>
        <w:pStyle w:val="Tijeloteksta"/>
        <w:spacing w:before="241" w:line="235" w:lineRule="auto"/>
        <w:ind w:right="801"/>
        <w:jc w:val="both"/>
        <w:rPr>
          <w:rFonts w:ascii="Times New Roman" w:hAnsi="Times New Roman" w:cs="Times New Roman"/>
          <w:sz w:val="24"/>
          <w:szCs w:val="24"/>
        </w:rPr>
      </w:pPr>
    </w:p>
    <w:p w:rsidR="00E61651" w:rsidRDefault="00E61651" w:rsidP="00CD4518">
      <w:pPr>
        <w:pStyle w:val="Tijeloteksta"/>
        <w:spacing w:before="241" w:line="235" w:lineRule="auto"/>
        <w:ind w:right="801"/>
        <w:jc w:val="both"/>
        <w:rPr>
          <w:rFonts w:ascii="Times New Roman" w:hAnsi="Times New Roman" w:cs="Times New Roman"/>
          <w:sz w:val="24"/>
          <w:szCs w:val="24"/>
        </w:rPr>
      </w:pPr>
    </w:p>
    <w:p w:rsidR="00E61651" w:rsidRDefault="00E61651" w:rsidP="00E61651">
      <w:pPr>
        <w:pStyle w:val="Tijeloteksta"/>
        <w:spacing w:before="241" w:line="235" w:lineRule="auto"/>
        <w:ind w:left="780" w:right="8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E61651" w:rsidRPr="00EE18B1" w:rsidRDefault="00E61651" w:rsidP="00E61651">
      <w:pPr>
        <w:pStyle w:val="Tijeloteksta"/>
        <w:spacing w:before="241" w:line="235" w:lineRule="auto"/>
        <w:ind w:left="780" w:right="8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Marica Cik </w:t>
      </w:r>
      <w:proofErr w:type="spellStart"/>
      <w:r>
        <w:rPr>
          <w:rFonts w:ascii="Times New Roman" w:hAnsi="Times New Roman" w:cs="Times New Roman"/>
          <w:sz w:val="24"/>
          <w:szCs w:val="24"/>
        </w:rPr>
        <w:t>Adaković,prof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E61651" w:rsidRPr="00EE18B1" w:rsidSect="00EE18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1477A"/>
    <w:multiLevelType w:val="hybridMultilevel"/>
    <w:tmpl w:val="8BF0FDA4"/>
    <w:lvl w:ilvl="0" w:tplc="0C72ABAE">
      <w:start w:val="1"/>
      <w:numFmt w:val="lowerLetter"/>
      <w:lvlText w:val="%1)"/>
      <w:lvlJc w:val="left"/>
      <w:pPr>
        <w:ind w:left="265" w:hanging="225"/>
        <w:jc w:val="left"/>
      </w:pPr>
      <w:rPr>
        <w:rFonts w:ascii="Calibri" w:eastAsia="Calibri" w:hAnsi="Calibri" w:cs="Calibri" w:hint="default"/>
        <w:color w:val="000066"/>
        <w:spacing w:val="-3"/>
        <w:w w:val="102"/>
        <w:sz w:val="22"/>
        <w:szCs w:val="22"/>
        <w:lang w:val="hr-HR" w:eastAsia="hr-HR" w:bidi="hr-HR"/>
      </w:rPr>
    </w:lvl>
    <w:lvl w:ilvl="1" w:tplc="9E9EB7A2">
      <w:numFmt w:val="bullet"/>
      <w:lvlText w:val="•"/>
      <w:lvlJc w:val="left"/>
      <w:pPr>
        <w:ind w:left="645" w:hanging="225"/>
      </w:pPr>
      <w:rPr>
        <w:rFonts w:hint="default"/>
        <w:lang w:val="hr-HR" w:eastAsia="hr-HR" w:bidi="hr-HR"/>
      </w:rPr>
    </w:lvl>
    <w:lvl w:ilvl="2" w:tplc="60D07360">
      <w:numFmt w:val="bullet"/>
      <w:lvlText w:val="•"/>
      <w:lvlJc w:val="left"/>
      <w:pPr>
        <w:ind w:left="1030" w:hanging="225"/>
      </w:pPr>
      <w:rPr>
        <w:rFonts w:hint="default"/>
        <w:lang w:val="hr-HR" w:eastAsia="hr-HR" w:bidi="hr-HR"/>
      </w:rPr>
    </w:lvl>
    <w:lvl w:ilvl="3" w:tplc="8AF8B318">
      <w:numFmt w:val="bullet"/>
      <w:lvlText w:val="•"/>
      <w:lvlJc w:val="left"/>
      <w:pPr>
        <w:ind w:left="1415" w:hanging="225"/>
      </w:pPr>
      <w:rPr>
        <w:rFonts w:hint="default"/>
        <w:lang w:val="hr-HR" w:eastAsia="hr-HR" w:bidi="hr-HR"/>
      </w:rPr>
    </w:lvl>
    <w:lvl w:ilvl="4" w:tplc="47CA5D10">
      <w:numFmt w:val="bullet"/>
      <w:lvlText w:val="•"/>
      <w:lvlJc w:val="left"/>
      <w:pPr>
        <w:ind w:left="1801" w:hanging="225"/>
      </w:pPr>
      <w:rPr>
        <w:rFonts w:hint="default"/>
        <w:lang w:val="hr-HR" w:eastAsia="hr-HR" w:bidi="hr-HR"/>
      </w:rPr>
    </w:lvl>
    <w:lvl w:ilvl="5" w:tplc="BDEA61F8">
      <w:numFmt w:val="bullet"/>
      <w:lvlText w:val="•"/>
      <w:lvlJc w:val="left"/>
      <w:pPr>
        <w:ind w:left="2186" w:hanging="225"/>
      </w:pPr>
      <w:rPr>
        <w:rFonts w:hint="default"/>
        <w:lang w:val="hr-HR" w:eastAsia="hr-HR" w:bidi="hr-HR"/>
      </w:rPr>
    </w:lvl>
    <w:lvl w:ilvl="6" w:tplc="F47AA82E">
      <w:numFmt w:val="bullet"/>
      <w:lvlText w:val="•"/>
      <w:lvlJc w:val="left"/>
      <w:pPr>
        <w:ind w:left="2571" w:hanging="225"/>
      </w:pPr>
      <w:rPr>
        <w:rFonts w:hint="default"/>
        <w:lang w:val="hr-HR" w:eastAsia="hr-HR" w:bidi="hr-HR"/>
      </w:rPr>
    </w:lvl>
    <w:lvl w:ilvl="7" w:tplc="7BBC78BA">
      <w:numFmt w:val="bullet"/>
      <w:lvlText w:val="•"/>
      <w:lvlJc w:val="left"/>
      <w:pPr>
        <w:ind w:left="2957" w:hanging="225"/>
      </w:pPr>
      <w:rPr>
        <w:rFonts w:hint="default"/>
        <w:lang w:val="hr-HR" w:eastAsia="hr-HR" w:bidi="hr-HR"/>
      </w:rPr>
    </w:lvl>
    <w:lvl w:ilvl="8" w:tplc="FB20A25E">
      <w:numFmt w:val="bullet"/>
      <w:lvlText w:val="•"/>
      <w:lvlJc w:val="left"/>
      <w:pPr>
        <w:ind w:left="3342" w:hanging="225"/>
      </w:pPr>
      <w:rPr>
        <w:rFonts w:hint="default"/>
        <w:lang w:val="hr-HR" w:eastAsia="hr-HR" w:bidi="hr-HR"/>
      </w:rPr>
    </w:lvl>
  </w:abstractNum>
  <w:abstractNum w:abstractNumId="1" w15:restartNumberingAfterBreak="0">
    <w:nsid w:val="498F3BEA"/>
    <w:multiLevelType w:val="hybridMultilevel"/>
    <w:tmpl w:val="6D167D14"/>
    <w:lvl w:ilvl="0" w:tplc="F8EE5032">
      <w:start w:val="1"/>
      <w:numFmt w:val="lowerLetter"/>
      <w:lvlText w:val="%1)"/>
      <w:lvlJc w:val="left"/>
      <w:pPr>
        <w:ind w:left="269" w:hanging="226"/>
        <w:jc w:val="left"/>
      </w:pPr>
      <w:rPr>
        <w:rFonts w:ascii="Calibri" w:eastAsia="Calibri" w:hAnsi="Calibri" w:cs="Calibri" w:hint="default"/>
        <w:color w:val="000066"/>
        <w:spacing w:val="-3"/>
        <w:w w:val="102"/>
        <w:sz w:val="22"/>
        <w:szCs w:val="22"/>
        <w:lang w:val="hr-HR" w:eastAsia="hr-HR" w:bidi="hr-HR"/>
      </w:rPr>
    </w:lvl>
    <w:lvl w:ilvl="1" w:tplc="ECD400DA">
      <w:numFmt w:val="bullet"/>
      <w:lvlText w:val="•"/>
      <w:lvlJc w:val="left"/>
      <w:pPr>
        <w:ind w:left="566" w:hanging="226"/>
      </w:pPr>
      <w:rPr>
        <w:rFonts w:hint="default"/>
        <w:lang w:val="hr-HR" w:eastAsia="hr-HR" w:bidi="hr-HR"/>
      </w:rPr>
    </w:lvl>
    <w:lvl w:ilvl="2" w:tplc="21763666">
      <w:numFmt w:val="bullet"/>
      <w:lvlText w:val="•"/>
      <w:lvlJc w:val="left"/>
      <w:pPr>
        <w:ind w:left="873" w:hanging="226"/>
      </w:pPr>
      <w:rPr>
        <w:rFonts w:hint="default"/>
        <w:lang w:val="hr-HR" w:eastAsia="hr-HR" w:bidi="hr-HR"/>
      </w:rPr>
    </w:lvl>
    <w:lvl w:ilvl="3" w:tplc="729E7612">
      <w:numFmt w:val="bullet"/>
      <w:lvlText w:val="•"/>
      <w:lvlJc w:val="left"/>
      <w:pPr>
        <w:ind w:left="1180" w:hanging="226"/>
      </w:pPr>
      <w:rPr>
        <w:rFonts w:hint="default"/>
        <w:lang w:val="hr-HR" w:eastAsia="hr-HR" w:bidi="hr-HR"/>
      </w:rPr>
    </w:lvl>
    <w:lvl w:ilvl="4" w:tplc="1B04EFBE">
      <w:numFmt w:val="bullet"/>
      <w:lvlText w:val="•"/>
      <w:lvlJc w:val="left"/>
      <w:pPr>
        <w:ind w:left="1487" w:hanging="226"/>
      </w:pPr>
      <w:rPr>
        <w:rFonts w:hint="default"/>
        <w:lang w:val="hr-HR" w:eastAsia="hr-HR" w:bidi="hr-HR"/>
      </w:rPr>
    </w:lvl>
    <w:lvl w:ilvl="5" w:tplc="14CE93FE">
      <w:numFmt w:val="bullet"/>
      <w:lvlText w:val="•"/>
      <w:lvlJc w:val="left"/>
      <w:pPr>
        <w:ind w:left="1794" w:hanging="226"/>
      </w:pPr>
      <w:rPr>
        <w:rFonts w:hint="default"/>
        <w:lang w:val="hr-HR" w:eastAsia="hr-HR" w:bidi="hr-HR"/>
      </w:rPr>
    </w:lvl>
    <w:lvl w:ilvl="6" w:tplc="14C671D8">
      <w:numFmt w:val="bullet"/>
      <w:lvlText w:val="•"/>
      <w:lvlJc w:val="left"/>
      <w:pPr>
        <w:ind w:left="2100" w:hanging="226"/>
      </w:pPr>
      <w:rPr>
        <w:rFonts w:hint="default"/>
        <w:lang w:val="hr-HR" w:eastAsia="hr-HR" w:bidi="hr-HR"/>
      </w:rPr>
    </w:lvl>
    <w:lvl w:ilvl="7" w:tplc="C6BA4DF6">
      <w:numFmt w:val="bullet"/>
      <w:lvlText w:val="•"/>
      <w:lvlJc w:val="left"/>
      <w:pPr>
        <w:ind w:left="2407" w:hanging="226"/>
      </w:pPr>
      <w:rPr>
        <w:rFonts w:hint="default"/>
        <w:lang w:val="hr-HR" w:eastAsia="hr-HR" w:bidi="hr-HR"/>
      </w:rPr>
    </w:lvl>
    <w:lvl w:ilvl="8" w:tplc="57E0833C">
      <w:numFmt w:val="bullet"/>
      <w:lvlText w:val="•"/>
      <w:lvlJc w:val="left"/>
      <w:pPr>
        <w:ind w:left="2714" w:hanging="226"/>
      </w:pPr>
      <w:rPr>
        <w:rFonts w:hint="default"/>
        <w:lang w:val="hr-HR" w:eastAsia="hr-HR" w:bidi="hr-H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A9"/>
    <w:rsid w:val="006042F0"/>
    <w:rsid w:val="00726A56"/>
    <w:rsid w:val="00935F23"/>
    <w:rsid w:val="00AB0FA9"/>
    <w:rsid w:val="00CD4518"/>
    <w:rsid w:val="00E61651"/>
    <w:rsid w:val="00EE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4A7D"/>
  <w15:chartTrackingRefBased/>
  <w15:docId w15:val="{6E5E9327-C260-43A2-BCD2-45378BF7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26A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726A56"/>
    <w:rPr>
      <w:sz w:val="40"/>
      <w:szCs w:val="40"/>
    </w:rPr>
  </w:style>
  <w:style w:type="character" w:customStyle="1" w:styleId="TijelotekstaChar">
    <w:name w:val="Tijelo teksta Char"/>
    <w:basedOn w:val="Zadanifontodlomka"/>
    <w:link w:val="Tijeloteksta"/>
    <w:uiPriority w:val="1"/>
    <w:rsid w:val="00726A56"/>
    <w:rPr>
      <w:rFonts w:ascii="Calibri" w:eastAsia="Calibri" w:hAnsi="Calibri" w:cs="Calibri"/>
      <w:sz w:val="40"/>
      <w:szCs w:val="40"/>
      <w:lang w:eastAsia="hr-HR" w:bidi="hr-HR"/>
    </w:rPr>
  </w:style>
  <w:style w:type="table" w:customStyle="1" w:styleId="TableNormal">
    <w:name w:val="Table Normal"/>
    <w:uiPriority w:val="2"/>
    <w:semiHidden/>
    <w:unhideWhenUsed/>
    <w:qFormat/>
    <w:rsid w:val="00EE18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E18B1"/>
  </w:style>
  <w:style w:type="paragraph" w:styleId="Tekstbalonia">
    <w:name w:val="Balloon Text"/>
    <w:basedOn w:val="Normal"/>
    <w:link w:val="TekstbaloniaChar"/>
    <w:uiPriority w:val="99"/>
    <w:semiHidden/>
    <w:unhideWhenUsed/>
    <w:rsid w:val="006042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42F0"/>
    <w:rPr>
      <w:rFonts w:ascii="Segoe UI" w:eastAsia="Calibri" w:hAnsi="Segoe UI" w:cs="Segoe UI"/>
      <w:sz w:val="18"/>
      <w:szCs w:val="18"/>
      <w:lang w:eastAsia="hr-HR" w:bidi="hr-HR"/>
    </w:rPr>
  </w:style>
  <w:style w:type="paragraph" w:styleId="Bezproreda">
    <w:name w:val="No Spacing"/>
    <w:uiPriority w:val="1"/>
    <w:qFormat/>
    <w:rsid w:val="00CD45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0C87F-90F0-4008-9A0F-487F3B25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Šenkižek</dc:creator>
  <cp:keywords/>
  <dc:description/>
  <cp:lastModifiedBy>Ružica Šenkižek</cp:lastModifiedBy>
  <cp:revision>7</cp:revision>
  <cp:lastPrinted>2019-11-04T12:15:00Z</cp:lastPrinted>
  <dcterms:created xsi:type="dcterms:W3CDTF">2019-10-31T09:17:00Z</dcterms:created>
  <dcterms:modified xsi:type="dcterms:W3CDTF">2019-11-06T09:54:00Z</dcterms:modified>
</cp:coreProperties>
</file>